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163D43" w14:textId="29E12132" w:rsidR="00EB2690" w:rsidRPr="005E6D92" w:rsidRDefault="007436B4" w:rsidP="008C16F0">
      <w:pPr>
        <w:spacing w:line="240" w:lineRule="auto"/>
        <w:jc w:val="center"/>
        <w:rPr>
          <w:rFonts w:asciiTheme="majorHAnsi" w:hAnsiTheme="majorHAnsi" w:cs="Tahoma"/>
          <w:sz w:val="28"/>
          <w:szCs w:val="28"/>
        </w:rPr>
      </w:pPr>
      <w:r w:rsidRPr="005E6D92">
        <w:rPr>
          <w:rFonts w:asciiTheme="majorHAnsi" w:hAnsiTheme="majorHAnsi" w:cs="Tahoma"/>
          <w:smallCaps/>
          <w:sz w:val="48"/>
          <w:szCs w:val="48"/>
        </w:rPr>
        <w:t>Angela Costello</w:t>
      </w:r>
      <w:r w:rsidR="002730BC" w:rsidRPr="005E6D92">
        <w:rPr>
          <w:rFonts w:asciiTheme="majorHAnsi" w:hAnsiTheme="majorHAnsi" w:cs="Tahoma"/>
          <w:smallCaps/>
          <w:sz w:val="48"/>
          <w:szCs w:val="48"/>
        </w:rPr>
        <w:br/>
      </w:r>
      <w:r w:rsidR="00EB2690" w:rsidRPr="005E6D92">
        <w:rPr>
          <w:rFonts w:asciiTheme="majorHAnsi" w:hAnsiTheme="majorHAnsi" w:cs="Tahoma"/>
          <w:sz w:val="28"/>
          <w:szCs w:val="28"/>
        </w:rPr>
        <w:t>angela</w:t>
      </w:r>
      <w:r w:rsidR="00953414">
        <w:rPr>
          <w:rFonts w:asciiTheme="majorHAnsi" w:hAnsiTheme="majorHAnsi" w:cs="Tahoma"/>
          <w:sz w:val="28"/>
          <w:szCs w:val="28"/>
        </w:rPr>
        <w:t>costello@usf.edu</w:t>
      </w:r>
    </w:p>
    <w:p w14:paraId="62BBC667" w14:textId="74936434" w:rsidR="00EB2690" w:rsidRDefault="007436B4" w:rsidP="008C16F0">
      <w:pPr>
        <w:spacing w:line="240" w:lineRule="auto"/>
        <w:rPr>
          <w:rFonts w:asciiTheme="majorHAnsi" w:hAnsiTheme="majorHAnsi" w:cs="Tahoma"/>
          <w:sz w:val="28"/>
          <w:szCs w:val="28"/>
        </w:rPr>
      </w:pPr>
      <w:r w:rsidRPr="005E6D92">
        <w:rPr>
          <w:rFonts w:asciiTheme="majorHAnsi" w:hAnsiTheme="majorHAnsi" w:cs="Tahoma"/>
          <w:sz w:val="28"/>
          <w:szCs w:val="28"/>
        </w:rPr>
        <w:t>EDUCATION</w:t>
      </w:r>
    </w:p>
    <w:p w14:paraId="40135CA4" w14:textId="0FEEDAC5" w:rsidR="00981848" w:rsidRDefault="00EC3952" w:rsidP="00981848">
      <w:pPr>
        <w:spacing w:line="240" w:lineRule="auto"/>
        <w:ind w:left="1530" w:hanging="1530"/>
        <w:rPr>
          <w:rFonts w:asciiTheme="majorHAnsi" w:hAnsiTheme="majorHAnsi" w:cs="Tahoma"/>
          <w:sz w:val="24"/>
          <w:szCs w:val="24"/>
        </w:rPr>
      </w:pPr>
      <w:r>
        <w:rPr>
          <w:rFonts w:asciiTheme="majorHAnsi" w:hAnsiTheme="majorHAnsi" w:cs="Tahoma"/>
          <w:sz w:val="24"/>
          <w:szCs w:val="24"/>
        </w:rPr>
        <w:t>2021-</w:t>
      </w:r>
      <w:r w:rsidR="00981848" w:rsidRPr="005E6D92">
        <w:rPr>
          <w:rFonts w:asciiTheme="majorHAnsi" w:hAnsiTheme="majorHAnsi" w:cs="Tahoma"/>
          <w:sz w:val="24"/>
          <w:szCs w:val="24"/>
        </w:rPr>
        <w:t xml:space="preserve">   </w:t>
      </w:r>
      <w:r w:rsidR="00981848">
        <w:rPr>
          <w:rFonts w:asciiTheme="majorHAnsi" w:hAnsiTheme="majorHAnsi" w:cs="Tahoma"/>
          <w:sz w:val="24"/>
          <w:szCs w:val="24"/>
        </w:rPr>
        <w:t>PhD</w:t>
      </w:r>
      <w:r w:rsidR="00981848" w:rsidRPr="005E6D92">
        <w:rPr>
          <w:rFonts w:asciiTheme="majorHAnsi" w:hAnsiTheme="majorHAnsi" w:cs="Tahoma"/>
          <w:sz w:val="24"/>
          <w:szCs w:val="24"/>
        </w:rPr>
        <w:tab/>
      </w:r>
      <w:r w:rsidR="00981848">
        <w:rPr>
          <w:rFonts w:asciiTheme="majorHAnsi" w:hAnsiTheme="majorHAnsi" w:cs="Tahoma"/>
          <w:sz w:val="24"/>
          <w:szCs w:val="24"/>
        </w:rPr>
        <w:t>History, University of South Florida.</w:t>
      </w:r>
      <w:r w:rsidR="005E6A44">
        <w:rPr>
          <w:rFonts w:asciiTheme="majorHAnsi" w:hAnsiTheme="majorHAnsi" w:cs="Tahoma"/>
          <w:sz w:val="24"/>
          <w:szCs w:val="24"/>
        </w:rPr>
        <w:br/>
        <w:t>Concentration: Digital Humanities and Public History</w:t>
      </w:r>
      <w:r w:rsidR="005E6A44">
        <w:rPr>
          <w:rFonts w:asciiTheme="majorHAnsi" w:hAnsiTheme="majorHAnsi" w:cs="Tahoma"/>
          <w:sz w:val="24"/>
          <w:szCs w:val="24"/>
        </w:rPr>
        <w:br/>
        <w:t>Minor: Material Culture</w:t>
      </w:r>
    </w:p>
    <w:p w14:paraId="594B65A5" w14:textId="5EF306A2" w:rsidR="00AB3373" w:rsidRPr="005E6D92" w:rsidRDefault="00AB3373" w:rsidP="00981848">
      <w:pPr>
        <w:spacing w:line="240" w:lineRule="auto"/>
        <w:ind w:left="1530" w:hanging="1530"/>
        <w:rPr>
          <w:rFonts w:asciiTheme="majorHAnsi" w:hAnsiTheme="majorHAnsi" w:cs="Tahoma"/>
          <w:sz w:val="24"/>
          <w:szCs w:val="24"/>
        </w:rPr>
      </w:pPr>
      <w:r>
        <w:rPr>
          <w:rFonts w:asciiTheme="majorHAnsi" w:hAnsiTheme="majorHAnsi" w:cs="Tahoma"/>
          <w:sz w:val="24"/>
          <w:szCs w:val="24"/>
        </w:rPr>
        <w:tab/>
        <w:t>Proposed Dissertation: “</w:t>
      </w:r>
      <w:r w:rsidRPr="00AB3373">
        <w:rPr>
          <w:rFonts w:asciiTheme="majorHAnsi" w:hAnsiTheme="majorHAnsi" w:cs="Tahoma"/>
          <w:i/>
          <w:iCs/>
          <w:sz w:val="24"/>
          <w:szCs w:val="24"/>
        </w:rPr>
        <w:t>Fiber Optics:</w:t>
      </w:r>
      <w:r w:rsidR="004867EE">
        <w:rPr>
          <w:rFonts w:asciiTheme="majorHAnsi" w:hAnsiTheme="majorHAnsi" w:cs="Tahoma"/>
          <w:i/>
          <w:iCs/>
          <w:sz w:val="24"/>
          <w:szCs w:val="24"/>
        </w:rPr>
        <w:t xml:space="preserve"> Digitization and Virtualization of Museum Costume and Textile Collections</w:t>
      </w:r>
      <w:r>
        <w:rPr>
          <w:rFonts w:asciiTheme="majorHAnsi" w:hAnsiTheme="majorHAnsi" w:cs="Tahoma"/>
          <w:sz w:val="24"/>
          <w:szCs w:val="24"/>
        </w:rPr>
        <w:t>”</w:t>
      </w:r>
    </w:p>
    <w:p w14:paraId="58B73B74" w14:textId="37F5B46D" w:rsidR="007436B4" w:rsidRPr="005E6D92" w:rsidRDefault="00D06F95" w:rsidP="008C16F0">
      <w:pPr>
        <w:spacing w:line="240" w:lineRule="auto"/>
        <w:ind w:left="1530" w:hanging="1530"/>
        <w:rPr>
          <w:rFonts w:asciiTheme="majorHAnsi" w:hAnsiTheme="majorHAnsi" w:cs="Tahoma"/>
          <w:sz w:val="24"/>
          <w:szCs w:val="24"/>
        </w:rPr>
      </w:pPr>
      <w:r w:rsidRPr="005E6D92">
        <w:rPr>
          <w:rFonts w:asciiTheme="majorHAnsi" w:hAnsiTheme="majorHAnsi" w:cs="Tahoma"/>
          <w:sz w:val="24"/>
          <w:szCs w:val="24"/>
        </w:rPr>
        <w:t xml:space="preserve">2016 </w:t>
      </w:r>
      <w:r w:rsidR="0065687A" w:rsidRPr="005E6D92">
        <w:rPr>
          <w:rFonts w:asciiTheme="majorHAnsi" w:hAnsiTheme="majorHAnsi" w:cs="Tahoma"/>
          <w:sz w:val="24"/>
          <w:szCs w:val="24"/>
        </w:rPr>
        <w:t xml:space="preserve">  </w:t>
      </w:r>
      <w:r w:rsidRPr="005E6D92">
        <w:rPr>
          <w:rFonts w:asciiTheme="majorHAnsi" w:hAnsiTheme="majorHAnsi" w:cs="Tahoma"/>
          <w:sz w:val="24"/>
          <w:szCs w:val="24"/>
        </w:rPr>
        <w:t>MA</w:t>
      </w:r>
      <w:r w:rsidR="0065687A" w:rsidRPr="005E6D92">
        <w:rPr>
          <w:rFonts w:asciiTheme="majorHAnsi" w:hAnsiTheme="majorHAnsi" w:cs="Tahoma"/>
          <w:sz w:val="24"/>
          <w:szCs w:val="24"/>
        </w:rPr>
        <w:t xml:space="preserve"> </w:t>
      </w:r>
      <w:r w:rsidRPr="005E6D92">
        <w:rPr>
          <w:rFonts w:asciiTheme="majorHAnsi" w:hAnsiTheme="majorHAnsi" w:cs="Tahoma"/>
          <w:sz w:val="24"/>
          <w:szCs w:val="24"/>
        </w:rPr>
        <w:tab/>
      </w:r>
      <w:r w:rsidR="00765A98">
        <w:rPr>
          <w:rFonts w:asciiTheme="majorHAnsi" w:hAnsiTheme="majorHAnsi" w:cs="Tahoma"/>
          <w:sz w:val="24"/>
          <w:szCs w:val="24"/>
        </w:rPr>
        <w:t>History, field of Museum Studies. University of New Hampshire.</w:t>
      </w:r>
    </w:p>
    <w:p w14:paraId="0B908116" w14:textId="1DF358F8" w:rsidR="00825B97" w:rsidRPr="005E6D92" w:rsidRDefault="00A71AF4" w:rsidP="008C16F0">
      <w:pPr>
        <w:spacing w:line="240" w:lineRule="auto"/>
        <w:ind w:left="1440"/>
        <w:rPr>
          <w:rFonts w:asciiTheme="majorHAnsi" w:hAnsiTheme="majorHAnsi" w:cs="Tahoma"/>
          <w:sz w:val="24"/>
          <w:szCs w:val="24"/>
        </w:rPr>
      </w:pPr>
      <w:r w:rsidRPr="005E6D92">
        <w:rPr>
          <w:rFonts w:asciiTheme="majorHAnsi" w:hAnsiTheme="majorHAnsi" w:cs="Tahoma"/>
          <w:sz w:val="24"/>
          <w:szCs w:val="24"/>
        </w:rPr>
        <w:t xml:space="preserve">Thesis: </w:t>
      </w:r>
      <w:r w:rsidRPr="005E6D92">
        <w:rPr>
          <w:rFonts w:asciiTheme="majorHAnsi" w:hAnsiTheme="majorHAnsi" w:cs="Tahoma"/>
          <w:i/>
          <w:sz w:val="24"/>
          <w:szCs w:val="24"/>
        </w:rPr>
        <w:t>“</w:t>
      </w:r>
      <w:r w:rsidR="000B326A">
        <w:rPr>
          <w:rFonts w:asciiTheme="majorHAnsi" w:hAnsiTheme="majorHAnsi" w:cs="Tahoma"/>
          <w:i/>
          <w:sz w:val="24"/>
          <w:szCs w:val="24"/>
        </w:rPr>
        <w:t>Material Wealth and Immaterial Grief</w:t>
      </w:r>
      <w:r w:rsidRPr="005E6D92">
        <w:rPr>
          <w:rFonts w:asciiTheme="majorHAnsi" w:hAnsiTheme="majorHAnsi" w:cs="Tahoma"/>
          <w:i/>
          <w:sz w:val="24"/>
          <w:szCs w:val="24"/>
        </w:rPr>
        <w:t xml:space="preserve">”: </w:t>
      </w:r>
      <w:r w:rsidR="000B326A">
        <w:rPr>
          <w:rFonts w:asciiTheme="majorHAnsi" w:hAnsiTheme="majorHAnsi" w:cs="Tahoma"/>
          <w:i/>
          <w:sz w:val="24"/>
          <w:szCs w:val="24"/>
        </w:rPr>
        <w:t>T</w:t>
      </w:r>
      <w:r w:rsidRPr="005E6D92">
        <w:rPr>
          <w:rFonts w:asciiTheme="majorHAnsi" w:hAnsiTheme="majorHAnsi" w:cs="Tahoma"/>
          <w:i/>
          <w:sz w:val="24"/>
          <w:szCs w:val="24"/>
        </w:rPr>
        <w:t>he Last Will and Testament of Kale Pakouriane.</w:t>
      </w:r>
    </w:p>
    <w:p w14:paraId="4788B1C3" w14:textId="0786BB44" w:rsidR="00765A98" w:rsidRPr="005E6D92" w:rsidRDefault="00D06F95" w:rsidP="00765A98">
      <w:pPr>
        <w:spacing w:line="240" w:lineRule="auto"/>
        <w:ind w:left="720" w:hanging="720"/>
        <w:rPr>
          <w:rFonts w:asciiTheme="majorHAnsi" w:hAnsiTheme="majorHAnsi" w:cs="Tahoma"/>
          <w:i/>
          <w:sz w:val="24"/>
          <w:szCs w:val="24"/>
        </w:rPr>
      </w:pPr>
      <w:r w:rsidRPr="005E6D92">
        <w:rPr>
          <w:rFonts w:asciiTheme="majorHAnsi" w:hAnsiTheme="majorHAnsi" w:cs="Tahoma"/>
          <w:sz w:val="24"/>
          <w:szCs w:val="24"/>
        </w:rPr>
        <w:t>2013</w:t>
      </w:r>
      <w:r w:rsidRPr="005E6D92">
        <w:rPr>
          <w:rFonts w:asciiTheme="majorHAnsi" w:hAnsiTheme="majorHAnsi" w:cs="Tahoma"/>
          <w:sz w:val="24"/>
          <w:szCs w:val="24"/>
        </w:rPr>
        <w:tab/>
        <w:t>BA</w:t>
      </w:r>
      <w:r w:rsidRPr="005E6D92">
        <w:rPr>
          <w:rFonts w:asciiTheme="majorHAnsi" w:hAnsiTheme="majorHAnsi" w:cs="Tahoma"/>
          <w:sz w:val="24"/>
          <w:szCs w:val="24"/>
        </w:rPr>
        <w:tab/>
      </w:r>
      <w:r w:rsidR="00765A98">
        <w:rPr>
          <w:rFonts w:asciiTheme="majorHAnsi" w:hAnsiTheme="majorHAnsi" w:cs="Tahoma"/>
          <w:sz w:val="24"/>
          <w:szCs w:val="24"/>
        </w:rPr>
        <w:t>History, University of Rhode Island.</w:t>
      </w:r>
      <w:r w:rsidRPr="005E6D92">
        <w:rPr>
          <w:rFonts w:asciiTheme="majorHAnsi" w:hAnsiTheme="majorHAnsi" w:cs="Tahoma"/>
          <w:sz w:val="24"/>
          <w:szCs w:val="24"/>
        </w:rPr>
        <w:t xml:space="preserve"> </w:t>
      </w:r>
      <w:r w:rsidRPr="005E6D92">
        <w:rPr>
          <w:rFonts w:asciiTheme="majorHAnsi" w:hAnsiTheme="majorHAnsi" w:cs="Tahoma"/>
          <w:i/>
          <w:sz w:val="24"/>
          <w:szCs w:val="24"/>
        </w:rPr>
        <w:t>Magna Cum Laude</w:t>
      </w:r>
      <w:r w:rsidR="00765A98">
        <w:rPr>
          <w:rFonts w:asciiTheme="majorHAnsi" w:hAnsiTheme="majorHAnsi" w:cs="Tahoma"/>
          <w:i/>
          <w:sz w:val="24"/>
          <w:szCs w:val="24"/>
        </w:rPr>
        <w:t>.</w:t>
      </w:r>
      <w:r w:rsidR="00765A98">
        <w:rPr>
          <w:rFonts w:asciiTheme="majorHAnsi" w:hAnsiTheme="majorHAnsi" w:cs="Tahoma"/>
          <w:i/>
          <w:sz w:val="24"/>
          <w:szCs w:val="24"/>
        </w:rPr>
        <w:br/>
        <w:t xml:space="preserve">             </w:t>
      </w:r>
      <w:r w:rsidR="00765A98">
        <w:rPr>
          <w:rFonts w:asciiTheme="majorHAnsi" w:hAnsiTheme="majorHAnsi" w:cs="Tahoma"/>
          <w:sz w:val="24"/>
          <w:szCs w:val="24"/>
        </w:rPr>
        <w:t>Minor in Classical Civilization</w:t>
      </w:r>
    </w:p>
    <w:p w14:paraId="72E037A8" w14:textId="1825184A" w:rsidR="00A71AF4" w:rsidRPr="005E6D92" w:rsidRDefault="00A71AF4" w:rsidP="008C16F0">
      <w:pPr>
        <w:spacing w:line="240" w:lineRule="auto"/>
        <w:rPr>
          <w:rFonts w:asciiTheme="majorHAnsi" w:hAnsiTheme="majorHAnsi" w:cs="Tahoma"/>
          <w:sz w:val="24"/>
          <w:szCs w:val="24"/>
        </w:rPr>
      </w:pPr>
      <w:r w:rsidRPr="005E6D92">
        <w:rPr>
          <w:rFonts w:asciiTheme="majorHAnsi" w:hAnsiTheme="majorHAnsi" w:cs="Tahoma"/>
          <w:sz w:val="24"/>
          <w:szCs w:val="24"/>
        </w:rPr>
        <w:tab/>
      </w:r>
      <w:r w:rsidRPr="005E6D92">
        <w:rPr>
          <w:rFonts w:asciiTheme="majorHAnsi" w:hAnsiTheme="majorHAnsi" w:cs="Tahoma"/>
          <w:sz w:val="24"/>
          <w:szCs w:val="24"/>
        </w:rPr>
        <w:tab/>
        <w:t xml:space="preserve">Undergraduate Thesis: </w:t>
      </w:r>
      <w:r w:rsidRPr="005E6D92">
        <w:rPr>
          <w:rFonts w:asciiTheme="majorHAnsi" w:hAnsiTheme="majorHAnsi" w:cs="Tahoma"/>
          <w:i/>
          <w:sz w:val="24"/>
          <w:szCs w:val="24"/>
        </w:rPr>
        <w:t>The Place of the Varangian Guard during the Crusades</w:t>
      </w:r>
    </w:p>
    <w:p w14:paraId="1876245D" w14:textId="20C1232B" w:rsidR="004B5888" w:rsidRDefault="00D06F95" w:rsidP="008C16F0">
      <w:pPr>
        <w:spacing w:line="240" w:lineRule="auto"/>
        <w:ind w:left="720" w:hanging="720"/>
        <w:rPr>
          <w:rFonts w:asciiTheme="majorHAnsi" w:hAnsiTheme="majorHAnsi" w:cs="Tahoma"/>
          <w:i/>
          <w:sz w:val="24"/>
          <w:szCs w:val="24"/>
        </w:rPr>
      </w:pPr>
      <w:r w:rsidRPr="005E6D92">
        <w:rPr>
          <w:rFonts w:asciiTheme="majorHAnsi" w:hAnsiTheme="majorHAnsi" w:cs="Tahoma"/>
          <w:sz w:val="24"/>
          <w:szCs w:val="24"/>
        </w:rPr>
        <w:t>2002</w:t>
      </w:r>
      <w:r w:rsidRPr="005E6D92">
        <w:rPr>
          <w:rFonts w:asciiTheme="majorHAnsi" w:hAnsiTheme="majorHAnsi" w:cs="Tahoma"/>
          <w:sz w:val="24"/>
          <w:szCs w:val="24"/>
        </w:rPr>
        <w:tab/>
        <w:t>AS</w:t>
      </w:r>
      <w:r w:rsidRPr="005E6D92">
        <w:rPr>
          <w:rFonts w:asciiTheme="majorHAnsi" w:hAnsiTheme="majorHAnsi" w:cs="Tahoma"/>
          <w:sz w:val="24"/>
          <w:szCs w:val="24"/>
        </w:rPr>
        <w:tab/>
      </w:r>
      <w:r w:rsidR="00AE4470">
        <w:rPr>
          <w:rFonts w:asciiTheme="majorHAnsi" w:hAnsiTheme="majorHAnsi" w:cs="Tahoma"/>
          <w:sz w:val="24"/>
          <w:szCs w:val="24"/>
        </w:rPr>
        <w:t>Interactive Media,</w:t>
      </w:r>
      <w:r w:rsidR="00A227AF">
        <w:rPr>
          <w:rFonts w:asciiTheme="majorHAnsi" w:hAnsiTheme="majorHAnsi" w:cs="Tahoma"/>
          <w:sz w:val="24"/>
          <w:szCs w:val="24"/>
        </w:rPr>
        <w:t xml:space="preserve"> </w:t>
      </w:r>
      <w:r w:rsidR="00AE4470">
        <w:rPr>
          <w:rFonts w:asciiTheme="majorHAnsi" w:hAnsiTheme="majorHAnsi" w:cs="Tahoma"/>
          <w:sz w:val="24"/>
          <w:szCs w:val="24"/>
        </w:rPr>
        <w:t>International Academy of Design and Technology</w:t>
      </w:r>
      <w:r w:rsidR="00A9122B" w:rsidRPr="005E6D92">
        <w:rPr>
          <w:rFonts w:asciiTheme="majorHAnsi" w:hAnsiTheme="majorHAnsi" w:cs="Tahoma"/>
          <w:sz w:val="24"/>
          <w:szCs w:val="24"/>
        </w:rPr>
        <w:t>.</w:t>
      </w:r>
      <w:r w:rsidRPr="005E6D92">
        <w:rPr>
          <w:rFonts w:asciiTheme="majorHAnsi" w:hAnsiTheme="majorHAnsi" w:cs="Tahoma"/>
          <w:sz w:val="24"/>
          <w:szCs w:val="24"/>
        </w:rPr>
        <w:t xml:space="preserve"> </w:t>
      </w:r>
      <w:r w:rsidR="0058134A" w:rsidRPr="0058134A">
        <w:rPr>
          <w:rFonts w:asciiTheme="majorHAnsi" w:hAnsiTheme="majorHAnsi" w:cs="Tahoma"/>
          <w:i/>
          <w:sz w:val="24"/>
          <w:szCs w:val="24"/>
        </w:rPr>
        <w:t>Cum Laude.</w:t>
      </w:r>
    </w:p>
    <w:p w14:paraId="2C6EF7D2" w14:textId="77777777" w:rsidR="00B64D1B" w:rsidRDefault="00B64D1B" w:rsidP="008C16F0">
      <w:pPr>
        <w:spacing w:line="240" w:lineRule="auto"/>
        <w:ind w:left="720" w:hanging="720"/>
        <w:rPr>
          <w:rFonts w:asciiTheme="majorHAnsi" w:hAnsiTheme="majorHAnsi" w:cs="Tahoma"/>
          <w:i/>
          <w:sz w:val="24"/>
          <w:szCs w:val="24"/>
        </w:rPr>
      </w:pPr>
    </w:p>
    <w:p w14:paraId="0F90EE5D" w14:textId="76734768" w:rsidR="00B64D1B" w:rsidRPr="005E6D92" w:rsidRDefault="00B64D1B" w:rsidP="00B64D1B">
      <w:pPr>
        <w:spacing w:line="240" w:lineRule="auto"/>
        <w:rPr>
          <w:rFonts w:asciiTheme="majorHAnsi" w:hAnsiTheme="majorHAnsi" w:cs="Tahoma"/>
          <w:sz w:val="28"/>
          <w:szCs w:val="28"/>
        </w:rPr>
      </w:pPr>
      <w:r>
        <w:rPr>
          <w:rFonts w:asciiTheme="majorHAnsi" w:hAnsiTheme="majorHAnsi" w:cs="Tahoma"/>
          <w:sz w:val="28"/>
          <w:szCs w:val="28"/>
        </w:rPr>
        <w:t xml:space="preserve">CONTINUING </w:t>
      </w:r>
      <w:r w:rsidRPr="005E6D92">
        <w:rPr>
          <w:rFonts w:asciiTheme="majorHAnsi" w:hAnsiTheme="majorHAnsi" w:cs="Tahoma"/>
          <w:sz w:val="28"/>
          <w:szCs w:val="28"/>
        </w:rPr>
        <w:t>EDUCATION</w:t>
      </w:r>
      <w:r>
        <w:rPr>
          <w:rFonts w:asciiTheme="majorHAnsi" w:hAnsiTheme="majorHAnsi" w:cs="Tahoma"/>
          <w:sz w:val="28"/>
          <w:szCs w:val="28"/>
        </w:rPr>
        <w:t xml:space="preserve"> AND PROFESSIONAL CERTIFICATIONS</w:t>
      </w:r>
    </w:p>
    <w:p w14:paraId="46151D28" w14:textId="69A8A378" w:rsidR="00B64D1B" w:rsidRPr="005E6D92" w:rsidRDefault="00B64D1B" w:rsidP="00B64D1B">
      <w:pPr>
        <w:spacing w:line="240" w:lineRule="auto"/>
        <w:ind w:left="1530" w:hanging="1530"/>
        <w:rPr>
          <w:rFonts w:asciiTheme="majorHAnsi" w:hAnsiTheme="majorHAnsi" w:cs="Tahoma"/>
          <w:sz w:val="24"/>
          <w:szCs w:val="24"/>
        </w:rPr>
      </w:pPr>
      <w:r w:rsidRPr="005E6D92">
        <w:rPr>
          <w:rFonts w:asciiTheme="majorHAnsi" w:hAnsiTheme="majorHAnsi" w:cs="Tahoma"/>
          <w:sz w:val="24"/>
          <w:szCs w:val="24"/>
        </w:rPr>
        <w:t>201</w:t>
      </w:r>
      <w:r>
        <w:rPr>
          <w:rFonts w:asciiTheme="majorHAnsi" w:hAnsiTheme="majorHAnsi" w:cs="Tahoma"/>
          <w:sz w:val="24"/>
          <w:szCs w:val="24"/>
        </w:rPr>
        <w:t>7</w:t>
      </w:r>
      <w:r w:rsidRPr="005E6D92">
        <w:rPr>
          <w:rFonts w:asciiTheme="majorHAnsi" w:hAnsiTheme="majorHAnsi" w:cs="Tahoma"/>
          <w:sz w:val="24"/>
          <w:szCs w:val="24"/>
        </w:rPr>
        <w:t xml:space="preserve">   </w:t>
      </w:r>
      <w:r w:rsidRPr="005E6D92">
        <w:rPr>
          <w:rFonts w:asciiTheme="majorHAnsi" w:hAnsiTheme="majorHAnsi" w:cs="Tahoma"/>
          <w:sz w:val="24"/>
          <w:szCs w:val="24"/>
        </w:rPr>
        <w:tab/>
      </w:r>
      <w:r>
        <w:rPr>
          <w:rFonts w:asciiTheme="majorHAnsi" w:hAnsiTheme="majorHAnsi" w:cs="Tahoma"/>
          <w:sz w:val="24"/>
          <w:szCs w:val="24"/>
        </w:rPr>
        <w:t>Collections Management for Costume and Textiles, California State University: Long Beach</w:t>
      </w:r>
    </w:p>
    <w:p w14:paraId="18E29C83" w14:textId="1F41B6B2" w:rsidR="00B64D1B" w:rsidRPr="005E6D92" w:rsidRDefault="00B64D1B" w:rsidP="00B64D1B">
      <w:pPr>
        <w:spacing w:line="240" w:lineRule="auto"/>
        <w:rPr>
          <w:rFonts w:asciiTheme="majorHAnsi" w:hAnsiTheme="majorHAnsi" w:cs="Tahoma"/>
          <w:sz w:val="24"/>
          <w:szCs w:val="24"/>
        </w:rPr>
      </w:pPr>
    </w:p>
    <w:p w14:paraId="711178B7" w14:textId="0327B3C2" w:rsidR="00C03B83" w:rsidRDefault="00A7600C" w:rsidP="008C16F0">
      <w:pPr>
        <w:spacing w:line="240" w:lineRule="auto"/>
        <w:rPr>
          <w:rFonts w:asciiTheme="majorHAnsi" w:hAnsiTheme="majorHAnsi" w:cs="Tahoma"/>
          <w:sz w:val="28"/>
          <w:szCs w:val="28"/>
        </w:rPr>
      </w:pPr>
      <w:r w:rsidRPr="005E6D92">
        <w:rPr>
          <w:rFonts w:asciiTheme="majorHAnsi" w:hAnsiTheme="majorHAnsi" w:cs="Tahoma"/>
          <w:sz w:val="28"/>
          <w:szCs w:val="28"/>
        </w:rPr>
        <w:t>PROFESSIONAL EXPERIENCE</w:t>
      </w:r>
    </w:p>
    <w:p w14:paraId="0B5E2A25" w14:textId="578F9A19" w:rsidR="00C03B83" w:rsidRDefault="00C03B83" w:rsidP="00C03B83">
      <w:pPr>
        <w:spacing w:line="240" w:lineRule="auto"/>
        <w:rPr>
          <w:rFonts w:asciiTheme="majorHAnsi" w:hAnsiTheme="majorHAnsi" w:cs="Tahoma"/>
          <w:sz w:val="24"/>
          <w:szCs w:val="24"/>
        </w:rPr>
      </w:pPr>
      <w:r>
        <w:rPr>
          <w:rFonts w:asciiTheme="majorHAnsi" w:hAnsiTheme="majorHAnsi" w:cs="Tahoma"/>
          <w:sz w:val="24"/>
          <w:szCs w:val="24"/>
        </w:rPr>
        <w:t>2021- Present</w:t>
      </w:r>
      <w:r>
        <w:rPr>
          <w:rFonts w:asciiTheme="majorHAnsi" w:hAnsiTheme="majorHAnsi" w:cs="Tahoma"/>
          <w:sz w:val="24"/>
          <w:szCs w:val="24"/>
        </w:rPr>
        <w:tab/>
        <w:t>University of South Florida, Tampa, FL</w:t>
      </w:r>
    </w:p>
    <w:p w14:paraId="145B4D54" w14:textId="0AA27737" w:rsidR="00C03B83" w:rsidRDefault="008C2420" w:rsidP="008C2420">
      <w:pPr>
        <w:spacing w:line="240" w:lineRule="auto"/>
        <w:ind w:left="1440"/>
        <w:rPr>
          <w:rFonts w:asciiTheme="majorHAnsi" w:hAnsiTheme="majorHAnsi" w:cs="Tahoma"/>
          <w:sz w:val="24"/>
          <w:szCs w:val="24"/>
        </w:rPr>
      </w:pPr>
      <w:r>
        <w:rPr>
          <w:rFonts w:asciiTheme="majorHAnsi" w:hAnsiTheme="majorHAnsi" w:cs="Tahoma"/>
          <w:sz w:val="24"/>
          <w:szCs w:val="24"/>
        </w:rPr>
        <w:t>Serving</w:t>
      </w:r>
      <w:r w:rsidR="00C03B83">
        <w:rPr>
          <w:rFonts w:asciiTheme="majorHAnsi" w:hAnsiTheme="majorHAnsi" w:cs="Tahoma"/>
          <w:sz w:val="24"/>
          <w:szCs w:val="24"/>
        </w:rPr>
        <w:t xml:space="preserve"> as a teaching assistant to </w:t>
      </w:r>
      <w:r w:rsidR="00745128">
        <w:rPr>
          <w:rFonts w:asciiTheme="majorHAnsi" w:hAnsiTheme="majorHAnsi" w:cs="Tahoma"/>
          <w:sz w:val="24"/>
          <w:szCs w:val="24"/>
        </w:rPr>
        <w:t xml:space="preserve">both tenure-track </w:t>
      </w:r>
      <w:r w:rsidR="007C00BC">
        <w:rPr>
          <w:rFonts w:asciiTheme="majorHAnsi" w:hAnsiTheme="majorHAnsi" w:cs="Tahoma"/>
          <w:sz w:val="24"/>
          <w:szCs w:val="24"/>
        </w:rPr>
        <w:t>faculty and faculty of instruction. Assisted professors in grading, assignment development, and lecturing courses in Ancient and Medieval history.</w:t>
      </w:r>
    </w:p>
    <w:p w14:paraId="60692892" w14:textId="7A517010" w:rsidR="005664D3" w:rsidRDefault="00CD5B2C" w:rsidP="008C16F0">
      <w:pPr>
        <w:spacing w:line="240" w:lineRule="auto"/>
        <w:rPr>
          <w:rFonts w:asciiTheme="majorHAnsi" w:hAnsiTheme="majorHAnsi" w:cs="Tahoma"/>
          <w:sz w:val="24"/>
          <w:szCs w:val="24"/>
        </w:rPr>
      </w:pPr>
      <w:r>
        <w:rPr>
          <w:rFonts w:asciiTheme="majorHAnsi" w:hAnsiTheme="majorHAnsi" w:cs="Tahoma"/>
          <w:sz w:val="24"/>
          <w:szCs w:val="24"/>
        </w:rPr>
        <w:t>2016-</w:t>
      </w:r>
      <w:r w:rsidR="00C03B83">
        <w:rPr>
          <w:rFonts w:asciiTheme="majorHAnsi" w:hAnsiTheme="majorHAnsi" w:cs="Tahoma"/>
          <w:sz w:val="24"/>
          <w:szCs w:val="24"/>
        </w:rPr>
        <w:t>2022</w:t>
      </w:r>
      <w:r>
        <w:rPr>
          <w:rFonts w:asciiTheme="majorHAnsi" w:hAnsiTheme="majorHAnsi" w:cs="Tahoma"/>
          <w:sz w:val="24"/>
          <w:szCs w:val="24"/>
        </w:rPr>
        <w:tab/>
        <w:t>USS Midway Museum, San Diego, CA</w:t>
      </w:r>
    </w:p>
    <w:p w14:paraId="2B4DBEFB" w14:textId="0568D9C8" w:rsidR="00CD5B2C" w:rsidRDefault="00383704" w:rsidP="00383704">
      <w:pPr>
        <w:spacing w:line="240" w:lineRule="auto"/>
        <w:ind w:left="1440"/>
        <w:rPr>
          <w:rFonts w:asciiTheme="majorHAnsi" w:hAnsiTheme="majorHAnsi" w:cs="Tahoma"/>
          <w:sz w:val="24"/>
          <w:szCs w:val="24"/>
        </w:rPr>
      </w:pPr>
      <w:r>
        <w:rPr>
          <w:rFonts w:asciiTheme="majorHAnsi" w:hAnsiTheme="majorHAnsi" w:cs="Tahoma"/>
          <w:sz w:val="24"/>
          <w:szCs w:val="24"/>
        </w:rPr>
        <w:t>Worked as a research librarian and archivist on ship-side naval aviation library. Aided in the building of US Naval Institute’s “Proceedings” magazine online database. Created and maintained archival methods for stacks in situation without constant climate control. Facilitated writing and implementation of library-centric disaster plan.</w:t>
      </w:r>
      <w:r w:rsidR="00F36A81">
        <w:rPr>
          <w:rFonts w:asciiTheme="majorHAnsi" w:hAnsiTheme="majorHAnsi" w:cs="Tahoma"/>
          <w:sz w:val="24"/>
          <w:szCs w:val="24"/>
        </w:rPr>
        <w:t xml:space="preserve"> From a distance, acted at research associate and assisted on a variety of projects.</w:t>
      </w:r>
    </w:p>
    <w:p w14:paraId="250F31F7" w14:textId="77777777" w:rsidR="008C2420" w:rsidRDefault="00CD5B2C" w:rsidP="008C16F0">
      <w:pPr>
        <w:spacing w:line="240" w:lineRule="auto"/>
        <w:rPr>
          <w:rFonts w:asciiTheme="majorHAnsi" w:hAnsiTheme="majorHAnsi" w:cs="Tahoma"/>
          <w:sz w:val="24"/>
          <w:szCs w:val="24"/>
        </w:rPr>
      </w:pPr>
      <w:r>
        <w:rPr>
          <w:rFonts w:asciiTheme="majorHAnsi" w:hAnsiTheme="majorHAnsi" w:cs="Tahoma"/>
          <w:sz w:val="24"/>
          <w:szCs w:val="24"/>
        </w:rPr>
        <w:lastRenderedPageBreak/>
        <w:t>2017</w:t>
      </w:r>
      <w:r>
        <w:rPr>
          <w:rFonts w:asciiTheme="majorHAnsi" w:hAnsiTheme="majorHAnsi" w:cs="Tahoma"/>
          <w:sz w:val="24"/>
          <w:szCs w:val="24"/>
        </w:rPr>
        <w:tab/>
      </w:r>
      <w:r>
        <w:rPr>
          <w:rFonts w:asciiTheme="majorHAnsi" w:hAnsiTheme="majorHAnsi" w:cs="Tahoma"/>
          <w:sz w:val="24"/>
          <w:szCs w:val="24"/>
        </w:rPr>
        <w:tab/>
        <w:t>Mingei International Museum, San Diego, CA</w:t>
      </w:r>
      <w:r w:rsidR="00383704">
        <w:rPr>
          <w:rFonts w:asciiTheme="majorHAnsi" w:hAnsiTheme="majorHAnsi" w:cs="Tahoma"/>
          <w:sz w:val="24"/>
          <w:szCs w:val="24"/>
        </w:rPr>
        <w:tab/>
      </w:r>
    </w:p>
    <w:p w14:paraId="4F51D770" w14:textId="262D1FBE" w:rsidR="005664D3" w:rsidRDefault="008C2420" w:rsidP="008C2420">
      <w:pPr>
        <w:spacing w:line="240" w:lineRule="auto"/>
        <w:ind w:left="1440"/>
        <w:rPr>
          <w:rFonts w:asciiTheme="majorHAnsi" w:hAnsiTheme="majorHAnsi" w:cs="Tahoma"/>
          <w:sz w:val="24"/>
          <w:szCs w:val="24"/>
        </w:rPr>
      </w:pPr>
      <w:r>
        <w:rPr>
          <w:rFonts w:asciiTheme="majorHAnsi" w:hAnsiTheme="majorHAnsi" w:cs="Tahoma"/>
          <w:sz w:val="24"/>
          <w:szCs w:val="24"/>
        </w:rPr>
        <w:t>Fieldwork Project: Assisted the textiles collections care manager in day-to-day collections operations including mount making, inventory, condition reporting, installing and de-installing exhibitions.</w:t>
      </w:r>
      <w:r w:rsidR="00383704">
        <w:rPr>
          <w:rFonts w:asciiTheme="majorHAnsi" w:hAnsiTheme="majorHAnsi" w:cs="Tahoma"/>
          <w:sz w:val="24"/>
          <w:szCs w:val="24"/>
        </w:rPr>
        <w:tab/>
      </w:r>
    </w:p>
    <w:p w14:paraId="5C408533" w14:textId="3D465C5B" w:rsidR="0060579E" w:rsidRPr="005E6D92" w:rsidRDefault="00DC494B" w:rsidP="008C16F0">
      <w:pPr>
        <w:spacing w:line="240" w:lineRule="auto"/>
        <w:rPr>
          <w:rFonts w:asciiTheme="majorHAnsi" w:hAnsiTheme="majorHAnsi" w:cs="Tahoma"/>
          <w:sz w:val="24"/>
          <w:szCs w:val="24"/>
        </w:rPr>
      </w:pPr>
      <w:r w:rsidRPr="005E6D92">
        <w:rPr>
          <w:rFonts w:asciiTheme="majorHAnsi" w:hAnsiTheme="majorHAnsi" w:cs="Tahoma"/>
          <w:sz w:val="24"/>
          <w:szCs w:val="24"/>
        </w:rPr>
        <w:t>2015</w:t>
      </w:r>
      <w:r w:rsidRPr="005E6D92">
        <w:rPr>
          <w:rFonts w:asciiTheme="majorHAnsi" w:hAnsiTheme="majorHAnsi" w:cs="Tahoma"/>
          <w:sz w:val="24"/>
          <w:szCs w:val="24"/>
        </w:rPr>
        <w:tab/>
      </w:r>
      <w:r w:rsidRPr="005E6D92">
        <w:rPr>
          <w:rFonts w:asciiTheme="majorHAnsi" w:hAnsiTheme="majorHAnsi" w:cs="Tahoma"/>
          <w:sz w:val="24"/>
          <w:szCs w:val="24"/>
        </w:rPr>
        <w:tab/>
      </w:r>
      <w:r w:rsidR="00C9792B" w:rsidRPr="005E6D92">
        <w:rPr>
          <w:rFonts w:asciiTheme="majorHAnsi" w:hAnsiTheme="majorHAnsi" w:cs="Tahoma"/>
          <w:sz w:val="24"/>
          <w:szCs w:val="24"/>
        </w:rPr>
        <w:t>Collections Care Intern, Museum of Russian Icons</w:t>
      </w:r>
      <w:r w:rsidR="0089373F" w:rsidRPr="005E6D92">
        <w:rPr>
          <w:rFonts w:asciiTheme="majorHAnsi" w:hAnsiTheme="majorHAnsi" w:cs="Tahoma"/>
          <w:sz w:val="24"/>
          <w:szCs w:val="24"/>
        </w:rPr>
        <w:t>, Clinton, MA.</w:t>
      </w:r>
    </w:p>
    <w:p w14:paraId="4A396261" w14:textId="00BBD045" w:rsidR="0060579E" w:rsidRPr="005E6D92" w:rsidRDefault="0060579E" w:rsidP="008C16F0">
      <w:pPr>
        <w:spacing w:line="240" w:lineRule="auto"/>
        <w:ind w:left="1440"/>
        <w:rPr>
          <w:rFonts w:asciiTheme="majorHAnsi" w:hAnsiTheme="majorHAnsi" w:cs="Tahoma"/>
          <w:sz w:val="24"/>
          <w:szCs w:val="24"/>
        </w:rPr>
      </w:pPr>
      <w:r w:rsidRPr="005E6D92">
        <w:rPr>
          <w:rFonts w:asciiTheme="majorHAnsi" w:hAnsiTheme="majorHAnsi" w:cs="Tahoma"/>
          <w:sz w:val="24"/>
          <w:szCs w:val="24"/>
        </w:rPr>
        <w:t>Internship Project: Created a paperless inventory and condition reporting system using cloud storage technology for ease of data entry via smartphone or tablet. Performed full museum object inventory. Curated small exhibit on Iconoclasm.</w:t>
      </w:r>
    </w:p>
    <w:p w14:paraId="33D6FF5C" w14:textId="142760A1" w:rsidR="00C9792B" w:rsidRPr="005E6D92" w:rsidRDefault="00C9792B" w:rsidP="008C16F0">
      <w:pPr>
        <w:spacing w:line="240" w:lineRule="auto"/>
        <w:rPr>
          <w:rFonts w:asciiTheme="majorHAnsi" w:hAnsiTheme="majorHAnsi" w:cs="Tahoma"/>
          <w:sz w:val="24"/>
          <w:szCs w:val="24"/>
        </w:rPr>
      </w:pPr>
      <w:r w:rsidRPr="005E6D92">
        <w:rPr>
          <w:rFonts w:asciiTheme="majorHAnsi" w:hAnsiTheme="majorHAnsi" w:cs="Tahoma"/>
          <w:sz w:val="24"/>
          <w:szCs w:val="24"/>
        </w:rPr>
        <w:t>2015</w:t>
      </w:r>
      <w:r w:rsidRPr="005E6D92">
        <w:rPr>
          <w:rFonts w:asciiTheme="majorHAnsi" w:hAnsiTheme="majorHAnsi" w:cs="Tahoma"/>
          <w:sz w:val="24"/>
          <w:szCs w:val="24"/>
        </w:rPr>
        <w:tab/>
      </w:r>
      <w:r w:rsidRPr="005E6D92">
        <w:rPr>
          <w:rFonts w:asciiTheme="majorHAnsi" w:hAnsiTheme="majorHAnsi" w:cs="Tahoma"/>
          <w:sz w:val="24"/>
          <w:szCs w:val="24"/>
        </w:rPr>
        <w:tab/>
        <w:t>Curatorial Intern, The Warner House</w:t>
      </w:r>
      <w:r w:rsidR="0089373F" w:rsidRPr="005E6D92">
        <w:rPr>
          <w:rFonts w:asciiTheme="majorHAnsi" w:hAnsiTheme="majorHAnsi" w:cs="Tahoma"/>
          <w:sz w:val="24"/>
          <w:szCs w:val="24"/>
        </w:rPr>
        <w:t>, Portsmouth, NH.</w:t>
      </w:r>
    </w:p>
    <w:p w14:paraId="40318BC8" w14:textId="4566D4CD" w:rsidR="0060579E" w:rsidRPr="005E6D92" w:rsidRDefault="0060579E" w:rsidP="008C16F0">
      <w:pPr>
        <w:spacing w:line="240" w:lineRule="auto"/>
        <w:ind w:left="1440"/>
        <w:rPr>
          <w:rFonts w:asciiTheme="majorHAnsi" w:hAnsiTheme="majorHAnsi" w:cs="Tahoma"/>
          <w:sz w:val="24"/>
          <w:szCs w:val="24"/>
        </w:rPr>
      </w:pPr>
      <w:r w:rsidRPr="005E6D92">
        <w:rPr>
          <w:rFonts w:asciiTheme="majorHAnsi" w:hAnsiTheme="majorHAnsi" w:cs="Tahoma"/>
          <w:sz w:val="24"/>
          <w:szCs w:val="24"/>
        </w:rPr>
        <w:t>Internship Project: Researched local history of historic house neighborhood to curate and design an exhibit on 18</w:t>
      </w:r>
      <w:r w:rsidRPr="005E6D92">
        <w:rPr>
          <w:rFonts w:asciiTheme="majorHAnsi" w:hAnsiTheme="majorHAnsi" w:cs="Tahoma"/>
          <w:sz w:val="24"/>
          <w:szCs w:val="24"/>
          <w:vertAlign w:val="superscript"/>
        </w:rPr>
        <w:t>th</w:t>
      </w:r>
      <w:r w:rsidRPr="005E6D92">
        <w:rPr>
          <w:rFonts w:asciiTheme="majorHAnsi" w:hAnsiTheme="majorHAnsi" w:cs="Tahoma"/>
          <w:sz w:val="24"/>
          <w:szCs w:val="24"/>
        </w:rPr>
        <w:t xml:space="preserve"> Century architecture in Portsmouth, NH. Assisted house manager in reorganizing exhibits, house repairs, and cleaning.</w:t>
      </w:r>
    </w:p>
    <w:p w14:paraId="175C378A" w14:textId="12F10D5D" w:rsidR="00C16D98" w:rsidRPr="005E6D92" w:rsidRDefault="00C16D98" w:rsidP="008C16F0">
      <w:pPr>
        <w:spacing w:line="240" w:lineRule="auto"/>
        <w:rPr>
          <w:rFonts w:asciiTheme="majorHAnsi" w:hAnsiTheme="majorHAnsi" w:cs="Tahoma"/>
          <w:sz w:val="24"/>
          <w:szCs w:val="24"/>
        </w:rPr>
      </w:pPr>
      <w:r w:rsidRPr="005E6D92">
        <w:rPr>
          <w:rFonts w:asciiTheme="majorHAnsi" w:hAnsiTheme="majorHAnsi" w:cs="Tahoma"/>
          <w:sz w:val="24"/>
          <w:szCs w:val="24"/>
        </w:rPr>
        <w:t>2015</w:t>
      </w:r>
      <w:r w:rsidRPr="005E6D92">
        <w:rPr>
          <w:rFonts w:asciiTheme="majorHAnsi" w:hAnsiTheme="majorHAnsi" w:cs="Tahoma"/>
          <w:sz w:val="24"/>
          <w:szCs w:val="24"/>
        </w:rPr>
        <w:tab/>
      </w:r>
      <w:r w:rsidRPr="005E6D92">
        <w:rPr>
          <w:rFonts w:asciiTheme="majorHAnsi" w:hAnsiTheme="majorHAnsi" w:cs="Tahoma"/>
          <w:sz w:val="24"/>
          <w:szCs w:val="24"/>
        </w:rPr>
        <w:tab/>
        <w:t>Archaeological Field School, Strawbery Banke Museum</w:t>
      </w:r>
      <w:r w:rsidR="0089373F" w:rsidRPr="005E6D92">
        <w:rPr>
          <w:rFonts w:asciiTheme="majorHAnsi" w:hAnsiTheme="majorHAnsi" w:cs="Tahoma"/>
          <w:sz w:val="24"/>
          <w:szCs w:val="24"/>
        </w:rPr>
        <w:t>, Portsmouth, NH.</w:t>
      </w:r>
    </w:p>
    <w:p w14:paraId="49A0846E" w14:textId="0B66BBDC" w:rsidR="00DE2940" w:rsidRPr="005E6D92" w:rsidRDefault="00DE2940" w:rsidP="008C16F0">
      <w:pPr>
        <w:spacing w:line="240" w:lineRule="auto"/>
        <w:ind w:left="1440"/>
        <w:rPr>
          <w:rFonts w:asciiTheme="majorHAnsi" w:hAnsiTheme="majorHAnsi" w:cs="Tahoma"/>
          <w:sz w:val="24"/>
          <w:szCs w:val="24"/>
        </w:rPr>
      </w:pPr>
      <w:r w:rsidRPr="005E6D92">
        <w:rPr>
          <w:rFonts w:asciiTheme="majorHAnsi" w:hAnsiTheme="majorHAnsi" w:cs="Tahoma"/>
          <w:sz w:val="24"/>
          <w:szCs w:val="24"/>
        </w:rPr>
        <w:t>Field School Objective: Excavate foundation perimeter to expose builder’s trench of the Yeaton-Walsh House, an early 19</w:t>
      </w:r>
      <w:r w:rsidRPr="005E6D92">
        <w:rPr>
          <w:rFonts w:asciiTheme="majorHAnsi" w:hAnsiTheme="majorHAnsi" w:cs="Tahoma"/>
          <w:sz w:val="24"/>
          <w:szCs w:val="24"/>
          <w:vertAlign w:val="superscript"/>
        </w:rPr>
        <w:t>th</w:t>
      </w:r>
      <w:r w:rsidRPr="005E6D92">
        <w:rPr>
          <w:rFonts w:asciiTheme="majorHAnsi" w:hAnsiTheme="majorHAnsi" w:cs="Tahoma"/>
          <w:sz w:val="24"/>
          <w:szCs w:val="24"/>
        </w:rPr>
        <w:t xml:space="preserve"> Century structure</w:t>
      </w:r>
      <w:r w:rsidR="00101F32" w:rsidRPr="005E6D92">
        <w:rPr>
          <w:rFonts w:asciiTheme="majorHAnsi" w:hAnsiTheme="majorHAnsi" w:cs="Tahoma"/>
          <w:sz w:val="24"/>
          <w:szCs w:val="24"/>
        </w:rPr>
        <w:t>,</w:t>
      </w:r>
      <w:r w:rsidRPr="005E6D92">
        <w:rPr>
          <w:rFonts w:asciiTheme="majorHAnsi" w:hAnsiTheme="majorHAnsi" w:cs="Tahoma"/>
          <w:sz w:val="24"/>
          <w:szCs w:val="24"/>
        </w:rPr>
        <w:t xml:space="preserve"> to gain a better understanding of working class Irish immigrant family that inhabited home. Dig recovered artifacts spanning 18</w:t>
      </w:r>
      <w:r w:rsidRPr="005E6D92">
        <w:rPr>
          <w:rFonts w:asciiTheme="majorHAnsi" w:hAnsiTheme="majorHAnsi" w:cs="Tahoma"/>
          <w:sz w:val="24"/>
          <w:szCs w:val="24"/>
          <w:vertAlign w:val="superscript"/>
        </w:rPr>
        <w:t>th</w:t>
      </w:r>
      <w:r w:rsidRPr="005E6D92">
        <w:rPr>
          <w:rFonts w:asciiTheme="majorHAnsi" w:hAnsiTheme="majorHAnsi" w:cs="Tahoma"/>
          <w:sz w:val="24"/>
          <w:szCs w:val="24"/>
        </w:rPr>
        <w:t>-20</w:t>
      </w:r>
      <w:r w:rsidRPr="005E6D92">
        <w:rPr>
          <w:rFonts w:asciiTheme="majorHAnsi" w:hAnsiTheme="majorHAnsi" w:cs="Tahoma"/>
          <w:sz w:val="24"/>
          <w:szCs w:val="24"/>
          <w:vertAlign w:val="superscript"/>
        </w:rPr>
        <w:t>th</w:t>
      </w:r>
      <w:r w:rsidRPr="005E6D92">
        <w:rPr>
          <w:rFonts w:asciiTheme="majorHAnsi" w:hAnsiTheme="majorHAnsi" w:cs="Tahoma"/>
          <w:sz w:val="24"/>
          <w:szCs w:val="24"/>
        </w:rPr>
        <w:t xml:space="preserve"> centuries. </w:t>
      </w:r>
    </w:p>
    <w:p w14:paraId="606CE0D6" w14:textId="67B1B905" w:rsidR="00CC30D3" w:rsidRPr="00CC30D3" w:rsidRDefault="00140CD7" w:rsidP="008C16F0">
      <w:pPr>
        <w:spacing w:line="240" w:lineRule="auto"/>
        <w:rPr>
          <w:rFonts w:asciiTheme="majorHAnsi" w:hAnsiTheme="majorHAnsi" w:cs="Tahoma"/>
          <w:sz w:val="28"/>
          <w:szCs w:val="28"/>
        </w:rPr>
      </w:pPr>
      <w:r w:rsidRPr="005E6D92">
        <w:rPr>
          <w:rFonts w:asciiTheme="majorHAnsi" w:hAnsiTheme="majorHAnsi" w:cs="Tahoma"/>
          <w:sz w:val="28"/>
          <w:szCs w:val="28"/>
        </w:rPr>
        <w:t>AWARDS</w:t>
      </w:r>
    </w:p>
    <w:p w14:paraId="2B53EF8A" w14:textId="54DEE7A3" w:rsidR="00140CD7" w:rsidRPr="00041FBC" w:rsidRDefault="00041FBC" w:rsidP="008C16F0">
      <w:pPr>
        <w:spacing w:line="240" w:lineRule="auto"/>
        <w:rPr>
          <w:rFonts w:asciiTheme="majorHAnsi" w:hAnsiTheme="majorHAnsi" w:cs="Tahoma"/>
          <w:sz w:val="24"/>
          <w:szCs w:val="24"/>
        </w:rPr>
      </w:pPr>
      <w:r>
        <w:rPr>
          <w:rFonts w:asciiTheme="majorHAnsi" w:hAnsiTheme="majorHAnsi" w:cs="Tahoma"/>
          <w:sz w:val="24"/>
          <w:szCs w:val="24"/>
        </w:rPr>
        <w:t xml:space="preserve">2022                 Dumbarton Oaks Graduate Study Day Invitee, Dumbarton Oaks. </w:t>
      </w:r>
      <w:r>
        <w:rPr>
          <w:rFonts w:asciiTheme="majorHAnsi" w:hAnsiTheme="majorHAnsi" w:cs="Tahoma"/>
          <w:sz w:val="24"/>
          <w:szCs w:val="24"/>
        </w:rPr>
        <w:br/>
      </w:r>
      <w:r w:rsidR="00CC30D3">
        <w:rPr>
          <w:rFonts w:asciiTheme="majorHAnsi" w:hAnsiTheme="majorHAnsi" w:cs="Tahoma"/>
          <w:sz w:val="24"/>
          <w:szCs w:val="24"/>
        </w:rPr>
        <w:t xml:space="preserve">2022                 </w:t>
      </w:r>
      <w:r w:rsidR="0037646A">
        <w:rPr>
          <w:rFonts w:asciiTheme="majorHAnsi" w:hAnsiTheme="majorHAnsi" w:cs="Tahoma"/>
          <w:sz w:val="24"/>
          <w:szCs w:val="24"/>
        </w:rPr>
        <w:t>Patrick Riordan Memorial Research Award, University of South Florida.</w:t>
      </w:r>
      <w:r w:rsidR="00CC30D3">
        <w:rPr>
          <w:rFonts w:asciiTheme="majorHAnsi" w:hAnsiTheme="majorHAnsi" w:cs="Tahoma"/>
          <w:sz w:val="24"/>
          <w:szCs w:val="24"/>
        </w:rPr>
        <w:br/>
      </w:r>
      <w:r w:rsidR="00455673">
        <w:rPr>
          <w:rFonts w:asciiTheme="majorHAnsi" w:hAnsiTheme="majorHAnsi" w:cs="Tahoma"/>
          <w:sz w:val="24"/>
          <w:szCs w:val="24"/>
        </w:rPr>
        <w:t>20</w:t>
      </w:r>
      <w:r w:rsidR="00CC30D3">
        <w:rPr>
          <w:rFonts w:asciiTheme="majorHAnsi" w:hAnsiTheme="majorHAnsi" w:cs="Tahoma"/>
          <w:sz w:val="24"/>
          <w:szCs w:val="24"/>
        </w:rPr>
        <w:t>21-2025       Graduate Assistantship, University of South Florida.</w:t>
      </w:r>
      <w:r w:rsidR="00E822C8">
        <w:rPr>
          <w:rFonts w:asciiTheme="majorHAnsi" w:hAnsiTheme="majorHAnsi" w:cs="Tahoma"/>
          <w:sz w:val="24"/>
          <w:szCs w:val="24"/>
        </w:rPr>
        <w:br/>
      </w:r>
      <w:r w:rsidR="00140CD7" w:rsidRPr="005E6D92">
        <w:rPr>
          <w:rFonts w:asciiTheme="majorHAnsi" w:hAnsiTheme="majorHAnsi" w:cs="Tahoma"/>
          <w:sz w:val="24"/>
          <w:szCs w:val="24"/>
        </w:rPr>
        <w:t xml:space="preserve">2010-2013 </w:t>
      </w:r>
      <w:r w:rsidR="00140CD7" w:rsidRPr="005E6D92">
        <w:rPr>
          <w:rFonts w:asciiTheme="majorHAnsi" w:hAnsiTheme="majorHAnsi" w:cs="Tahoma"/>
          <w:sz w:val="24"/>
          <w:szCs w:val="24"/>
        </w:rPr>
        <w:tab/>
        <w:t>University Grant, University of Rhode Island.</w:t>
      </w:r>
      <w:r w:rsidR="00140CD7" w:rsidRPr="005E6D92">
        <w:rPr>
          <w:rFonts w:asciiTheme="majorHAnsi" w:hAnsiTheme="majorHAnsi" w:cs="Tahoma"/>
          <w:sz w:val="24"/>
          <w:szCs w:val="24"/>
        </w:rPr>
        <w:br/>
        <w:t>2013</w:t>
      </w:r>
      <w:r w:rsidR="00140CD7" w:rsidRPr="005E6D92">
        <w:rPr>
          <w:rFonts w:asciiTheme="majorHAnsi" w:hAnsiTheme="majorHAnsi" w:cs="Tahoma"/>
          <w:sz w:val="24"/>
          <w:szCs w:val="24"/>
        </w:rPr>
        <w:tab/>
      </w:r>
      <w:r w:rsidR="00140CD7" w:rsidRPr="005E6D92">
        <w:rPr>
          <w:rFonts w:asciiTheme="majorHAnsi" w:hAnsiTheme="majorHAnsi" w:cs="Tahoma"/>
          <w:sz w:val="24"/>
          <w:szCs w:val="24"/>
        </w:rPr>
        <w:tab/>
        <w:t>Feinstein Scholarship, University of Rhode Island</w:t>
      </w:r>
      <w:r w:rsidR="00140CD7" w:rsidRPr="005E6D92">
        <w:rPr>
          <w:rFonts w:asciiTheme="majorHAnsi" w:hAnsiTheme="majorHAnsi" w:cs="Tahoma"/>
          <w:sz w:val="28"/>
          <w:szCs w:val="28"/>
        </w:rPr>
        <w:t>.</w:t>
      </w:r>
      <w:r w:rsidR="00613F64">
        <w:rPr>
          <w:rFonts w:asciiTheme="majorHAnsi" w:hAnsiTheme="majorHAnsi" w:cs="Tahoma"/>
          <w:sz w:val="28"/>
          <w:szCs w:val="28"/>
        </w:rPr>
        <w:br/>
      </w:r>
    </w:p>
    <w:p w14:paraId="20B90E04" w14:textId="0BFD5665" w:rsidR="006205C5" w:rsidRDefault="009B6F39" w:rsidP="008C16F0">
      <w:pPr>
        <w:spacing w:line="240" w:lineRule="auto"/>
        <w:rPr>
          <w:rFonts w:asciiTheme="majorHAnsi" w:hAnsiTheme="majorHAnsi" w:cs="Tahoma"/>
          <w:sz w:val="28"/>
          <w:szCs w:val="28"/>
        </w:rPr>
      </w:pPr>
      <w:r>
        <w:rPr>
          <w:rFonts w:asciiTheme="majorHAnsi" w:hAnsiTheme="majorHAnsi" w:cs="Tahoma"/>
          <w:sz w:val="28"/>
          <w:szCs w:val="28"/>
        </w:rPr>
        <w:t xml:space="preserve">PROJECTS AND </w:t>
      </w:r>
      <w:r w:rsidR="00DC36EC" w:rsidRPr="005E6D92">
        <w:rPr>
          <w:rFonts w:asciiTheme="majorHAnsi" w:hAnsiTheme="majorHAnsi" w:cs="Tahoma"/>
          <w:sz w:val="28"/>
          <w:szCs w:val="28"/>
        </w:rPr>
        <w:t>PRESENTATIONS</w:t>
      </w:r>
    </w:p>
    <w:p w14:paraId="5E2EB3F5" w14:textId="2A159921" w:rsidR="00FB0727" w:rsidRDefault="00FB0727" w:rsidP="00FB0727">
      <w:pPr>
        <w:spacing w:line="240" w:lineRule="auto"/>
        <w:ind w:left="1440" w:hanging="1440"/>
        <w:rPr>
          <w:rFonts w:asciiTheme="majorHAnsi" w:hAnsiTheme="majorHAnsi" w:cs="Tahoma"/>
          <w:sz w:val="24"/>
          <w:szCs w:val="24"/>
        </w:rPr>
      </w:pPr>
      <w:r>
        <w:rPr>
          <w:rFonts w:asciiTheme="majorHAnsi" w:hAnsiTheme="majorHAnsi" w:cs="Tahoma"/>
          <w:sz w:val="24"/>
          <w:szCs w:val="24"/>
        </w:rPr>
        <w:t>2022</w:t>
      </w:r>
      <w:r>
        <w:rPr>
          <w:rFonts w:asciiTheme="majorHAnsi" w:hAnsiTheme="majorHAnsi" w:cs="Tahoma"/>
          <w:sz w:val="24"/>
          <w:szCs w:val="24"/>
        </w:rPr>
        <w:tab/>
        <w:t>“</w:t>
      </w:r>
      <w:r w:rsidRPr="00FB0727">
        <w:rPr>
          <w:rFonts w:asciiTheme="majorHAnsi" w:hAnsiTheme="majorHAnsi" w:cs="Tahoma"/>
          <w:sz w:val="24"/>
          <w:szCs w:val="24"/>
        </w:rPr>
        <w:t>Weaving with Voxels</w:t>
      </w:r>
      <w:r>
        <w:rPr>
          <w:rFonts w:asciiTheme="majorHAnsi" w:hAnsiTheme="majorHAnsi" w:cs="Tahoma"/>
          <w:sz w:val="24"/>
          <w:szCs w:val="24"/>
        </w:rPr>
        <w:t xml:space="preserve">: </w:t>
      </w:r>
      <w:r w:rsidRPr="00FB0727">
        <w:rPr>
          <w:rFonts w:asciiTheme="majorHAnsi" w:hAnsiTheme="majorHAnsi" w:cs="Tahoma"/>
          <w:sz w:val="24"/>
          <w:szCs w:val="24"/>
        </w:rPr>
        <w:t>Structured Light Scanning of Historical Costume Replicas: Gaining accessibility to often inaccessible objects</w:t>
      </w:r>
      <w:r>
        <w:rPr>
          <w:rFonts w:asciiTheme="majorHAnsi" w:hAnsiTheme="majorHAnsi" w:cs="Tahoma"/>
          <w:sz w:val="24"/>
          <w:szCs w:val="24"/>
        </w:rPr>
        <w:t>.” International Archaeology Day, Tampa, FL.</w:t>
      </w:r>
    </w:p>
    <w:p w14:paraId="0C3EB5AF" w14:textId="3CC14988" w:rsidR="00BA30EC" w:rsidRDefault="00BA30EC" w:rsidP="009B198B">
      <w:pPr>
        <w:spacing w:line="240" w:lineRule="auto"/>
        <w:ind w:left="1440" w:hanging="1440"/>
        <w:rPr>
          <w:rFonts w:asciiTheme="majorHAnsi" w:hAnsiTheme="majorHAnsi" w:cs="Tahoma"/>
          <w:sz w:val="24"/>
          <w:szCs w:val="24"/>
        </w:rPr>
      </w:pPr>
      <w:r>
        <w:rPr>
          <w:rFonts w:asciiTheme="majorHAnsi" w:hAnsiTheme="majorHAnsi" w:cs="Tahoma"/>
          <w:sz w:val="24"/>
          <w:szCs w:val="24"/>
        </w:rPr>
        <w:t>2022</w:t>
      </w:r>
      <w:r>
        <w:rPr>
          <w:rFonts w:asciiTheme="majorHAnsi" w:hAnsiTheme="majorHAnsi" w:cs="Tahoma"/>
          <w:sz w:val="24"/>
          <w:szCs w:val="24"/>
        </w:rPr>
        <w:tab/>
        <w:t>“Anachronistic and Impulsive:</w:t>
      </w:r>
      <w:r w:rsidR="007602DE">
        <w:rPr>
          <w:rFonts w:asciiTheme="majorHAnsi" w:hAnsiTheme="majorHAnsi" w:cs="Tahoma"/>
          <w:sz w:val="24"/>
          <w:szCs w:val="24"/>
        </w:rPr>
        <w:t xml:space="preserve"> Echoes of Antiquity in the World-Building Catalog of VNV Nation”,</w:t>
      </w:r>
      <w:r>
        <w:rPr>
          <w:rFonts w:asciiTheme="majorHAnsi" w:hAnsiTheme="majorHAnsi" w:cs="Tahoma"/>
          <w:sz w:val="24"/>
          <w:szCs w:val="24"/>
        </w:rPr>
        <w:t xml:space="preserve"> </w:t>
      </w:r>
      <w:r w:rsidR="007602DE">
        <w:rPr>
          <w:rFonts w:asciiTheme="majorHAnsi" w:hAnsiTheme="majorHAnsi" w:cs="Tahoma"/>
          <w:sz w:val="24"/>
          <w:szCs w:val="24"/>
        </w:rPr>
        <w:t>The Classics Association of the Middle South and West, Winston-Salem, NC.</w:t>
      </w:r>
    </w:p>
    <w:p w14:paraId="2654B09C" w14:textId="1DE8EFA8" w:rsidR="009B198B" w:rsidRDefault="009B198B" w:rsidP="009B198B">
      <w:pPr>
        <w:spacing w:line="240" w:lineRule="auto"/>
        <w:ind w:left="1440" w:hanging="1440"/>
        <w:rPr>
          <w:rFonts w:asciiTheme="majorHAnsi" w:hAnsiTheme="majorHAnsi" w:cs="Tahoma"/>
          <w:sz w:val="24"/>
          <w:szCs w:val="24"/>
        </w:rPr>
      </w:pPr>
      <w:r>
        <w:rPr>
          <w:rFonts w:asciiTheme="majorHAnsi" w:hAnsiTheme="majorHAnsi" w:cs="Tahoma"/>
          <w:sz w:val="24"/>
          <w:szCs w:val="24"/>
        </w:rPr>
        <w:t>2021</w:t>
      </w:r>
      <w:r>
        <w:rPr>
          <w:rFonts w:asciiTheme="majorHAnsi" w:hAnsiTheme="majorHAnsi" w:cs="Tahoma"/>
          <w:sz w:val="24"/>
          <w:szCs w:val="24"/>
        </w:rPr>
        <w:tab/>
        <w:t xml:space="preserve">“Lucky Charms: Instances of Protective Amulets and Trends in Byzantine Dress”, The International Congress on Medieval Studies, Kalamazoo, MI. </w:t>
      </w:r>
    </w:p>
    <w:p w14:paraId="4B76069C" w14:textId="503A847F" w:rsidR="00817F45" w:rsidRDefault="00817F45" w:rsidP="00817F45">
      <w:pPr>
        <w:spacing w:line="240" w:lineRule="auto"/>
        <w:ind w:left="1440" w:hanging="1440"/>
        <w:rPr>
          <w:rFonts w:asciiTheme="majorHAnsi" w:hAnsiTheme="majorHAnsi" w:cs="Tahoma"/>
          <w:sz w:val="24"/>
          <w:szCs w:val="24"/>
        </w:rPr>
      </w:pPr>
      <w:r>
        <w:rPr>
          <w:rFonts w:asciiTheme="majorHAnsi" w:hAnsiTheme="majorHAnsi" w:cs="Tahoma"/>
          <w:sz w:val="24"/>
          <w:szCs w:val="24"/>
        </w:rPr>
        <w:t>2020</w:t>
      </w:r>
      <w:r>
        <w:rPr>
          <w:rFonts w:asciiTheme="majorHAnsi" w:hAnsiTheme="majorHAnsi" w:cs="Tahoma"/>
          <w:sz w:val="24"/>
          <w:szCs w:val="24"/>
        </w:rPr>
        <w:tab/>
      </w:r>
      <w:r w:rsidRPr="008E7384">
        <w:rPr>
          <w:rFonts w:asciiTheme="majorHAnsi" w:hAnsiTheme="majorHAnsi" w:cs="Tahoma"/>
          <w:sz w:val="24"/>
          <w:szCs w:val="24"/>
        </w:rPr>
        <w:t>“</w:t>
      </w:r>
      <w:r>
        <w:rPr>
          <w:rFonts w:asciiTheme="majorHAnsi" w:hAnsiTheme="majorHAnsi" w:cs="Tahoma"/>
          <w:sz w:val="24"/>
          <w:szCs w:val="24"/>
        </w:rPr>
        <w:t>Wearing Mary: A Divine Image of Protection”, Virgin Beyond Borders Workshop, Oxford, UK. POSTPONED.</w:t>
      </w:r>
    </w:p>
    <w:p w14:paraId="45330A7F" w14:textId="6D45AB64" w:rsidR="006205C5" w:rsidRDefault="00A825CE" w:rsidP="008C16F0">
      <w:pPr>
        <w:spacing w:line="240" w:lineRule="auto"/>
        <w:ind w:left="1440" w:hanging="1440"/>
        <w:rPr>
          <w:rFonts w:asciiTheme="majorHAnsi" w:hAnsiTheme="majorHAnsi" w:cs="Tahoma"/>
          <w:sz w:val="24"/>
          <w:szCs w:val="24"/>
        </w:rPr>
      </w:pPr>
      <w:r>
        <w:rPr>
          <w:rFonts w:asciiTheme="majorHAnsi" w:hAnsiTheme="majorHAnsi" w:cs="Tahoma"/>
          <w:sz w:val="24"/>
          <w:szCs w:val="24"/>
        </w:rPr>
        <w:lastRenderedPageBreak/>
        <w:t>2018</w:t>
      </w:r>
      <w:r>
        <w:rPr>
          <w:rFonts w:asciiTheme="majorHAnsi" w:hAnsiTheme="majorHAnsi" w:cs="Tahoma"/>
          <w:sz w:val="24"/>
          <w:szCs w:val="24"/>
        </w:rPr>
        <w:tab/>
      </w:r>
      <w:r w:rsidR="008E7384" w:rsidRPr="008E7384">
        <w:rPr>
          <w:rFonts w:asciiTheme="majorHAnsi" w:hAnsiTheme="majorHAnsi" w:cs="Tahoma"/>
          <w:sz w:val="24"/>
          <w:szCs w:val="24"/>
        </w:rPr>
        <w:t>“From Kouropalatissa to Image of Piousness: The inventory of garments from the last will and testament of Kale Pakouriane”</w:t>
      </w:r>
      <w:r w:rsidR="005D1F27">
        <w:rPr>
          <w:rFonts w:asciiTheme="majorHAnsi" w:hAnsiTheme="majorHAnsi" w:cs="Tahoma"/>
          <w:sz w:val="24"/>
          <w:szCs w:val="24"/>
        </w:rPr>
        <w:t>, Fordham Conference on Medieval Studies, New York, NY.</w:t>
      </w:r>
    </w:p>
    <w:p w14:paraId="29ECC7A4" w14:textId="41941AA3" w:rsidR="006205C5" w:rsidRDefault="006205C5" w:rsidP="008C16F0">
      <w:pPr>
        <w:spacing w:line="240" w:lineRule="auto"/>
        <w:ind w:left="1440" w:hanging="1440"/>
        <w:rPr>
          <w:rFonts w:asciiTheme="majorHAnsi" w:hAnsiTheme="majorHAnsi" w:cs="Tahoma"/>
          <w:sz w:val="24"/>
          <w:szCs w:val="24"/>
        </w:rPr>
      </w:pPr>
      <w:r>
        <w:rPr>
          <w:rFonts w:asciiTheme="majorHAnsi" w:hAnsiTheme="majorHAnsi" w:cs="Tahoma"/>
          <w:sz w:val="24"/>
          <w:szCs w:val="24"/>
        </w:rPr>
        <w:t>2017</w:t>
      </w:r>
      <w:r>
        <w:rPr>
          <w:rFonts w:asciiTheme="majorHAnsi" w:hAnsiTheme="majorHAnsi" w:cs="Tahoma"/>
          <w:sz w:val="24"/>
          <w:szCs w:val="24"/>
        </w:rPr>
        <w:tab/>
        <w:t>“</w:t>
      </w:r>
      <w:r w:rsidR="00A825CE">
        <w:rPr>
          <w:rFonts w:asciiTheme="majorHAnsi" w:hAnsiTheme="majorHAnsi" w:cs="Tahoma"/>
          <w:sz w:val="24"/>
          <w:szCs w:val="24"/>
        </w:rPr>
        <w:t>Garments from the Last Will and Testament of Kale Pakouriane”, The International Congress on Medieval Studies, Kalamazoo, MI</w:t>
      </w:r>
      <w:r w:rsidR="005D1F27">
        <w:rPr>
          <w:rFonts w:asciiTheme="majorHAnsi" w:hAnsiTheme="majorHAnsi" w:cs="Tahoma"/>
          <w:sz w:val="24"/>
          <w:szCs w:val="24"/>
        </w:rPr>
        <w:t>.</w:t>
      </w:r>
    </w:p>
    <w:p w14:paraId="3D19B8D8" w14:textId="52267F41" w:rsidR="00975067" w:rsidRPr="005E6D92" w:rsidRDefault="00CC6333" w:rsidP="008C16F0">
      <w:pPr>
        <w:spacing w:line="240" w:lineRule="auto"/>
        <w:ind w:left="1440" w:hanging="1440"/>
        <w:rPr>
          <w:rFonts w:asciiTheme="majorHAnsi" w:hAnsiTheme="majorHAnsi" w:cs="Tahoma"/>
          <w:sz w:val="24"/>
          <w:szCs w:val="24"/>
        </w:rPr>
      </w:pPr>
      <w:r w:rsidRPr="005E6D92">
        <w:rPr>
          <w:rFonts w:asciiTheme="majorHAnsi" w:hAnsiTheme="majorHAnsi" w:cs="Tahoma"/>
          <w:sz w:val="24"/>
          <w:szCs w:val="24"/>
        </w:rPr>
        <w:t>2014</w:t>
      </w:r>
      <w:r w:rsidRPr="005E6D92">
        <w:rPr>
          <w:rFonts w:asciiTheme="majorHAnsi" w:hAnsiTheme="majorHAnsi" w:cs="Tahoma"/>
          <w:sz w:val="24"/>
          <w:szCs w:val="24"/>
        </w:rPr>
        <w:tab/>
        <w:t>“Suetonius’ Life of Domitian: Deconstructing an Imperial Portrait”,</w:t>
      </w:r>
      <w:r w:rsidR="006253E9" w:rsidRPr="005E6D92">
        <w:rPr>
          <w:rFonts w:asciiTheme="majorHAnsi" w:hAnsiTheme="majorHAnsi" w:cs="Tahoma"/>
          <w:sz w:val="24"/>
          <w:szCs w:val="24"/>
        </w:rPr>
        <w:t xml:space="preserve"> Voyages of D</w:t>
      </w:r>
      <w:r w:rsidRPr="005E6D92">
        <w:rPr>
          <w:rFonts w:asciiTheme="majorHAnsi" w:hAnsiTheme="majorHAnsi" w:cs="Tahoma"/>
          <w:sz w:val="24"/>
          <w:szCs w:val="24"/>
        </w:rPr>
        <w:t>iscovery, October 25. Bedford, MA.</w:t>
      </w:r>
    </w:p>
    <w:p w14:paraId="49DB9A5C" w14:textId="1ED5128F" w:rsidR="00CC6333" w:rsidRPr="005E6D92" w:rsidRDefault="00CC6333" w:rsidP="008C16F0">
      <w:pPr>
        <w:spacing w:line="240" w:lineRule="auto"/>
        <w:ind w:left="1440" w:hanging="1440"/>
        <w:rPr>
          <w:rFonts w:asciiTheme="majorHAnsi" w:hAnsiTheme="majorHAnsi" w:cs="Tahoma"/>
          <w:sz w:val="24"/>
          <w:szCs w:val="24"/>
        </w:rPr>
      </w:pPr>
      <w:r w:rsidRPr="005E6D92">
        <w:rPr>
          <w:rFonts w:asciiTheme="majorHAnsi" w:hAnsiTheme="majorHAnsi" w:cs="Tahoma"/>
          <w:sz w:val="24"/>
          <w:szCs w:val="24"/>
        </w:rPr>
        <w:t>201</w:t>
      </w:r>
      <w:r w:rsidR="00B30881" w:rsidRPr="005E6D92">
        <w:rPr>
          <w:rFonts w:asciiTheme="majorHAnsi" w:hAnsiTheme="majorHAnsi" w:cs="Tahoma"/>
          <w:sz w:val="24"/>
          <w:szCs w:val="24"/>
        </w:rPr>
        <w:t>4</w:t>
      </w:r>
      <w:r w:rsidRPr="005E6D92">
        <w:rPr>
          <w:rFonts w:asciiTheme="majorHAnsi" w:hAnsiTheme="majorHAnsi" w:cs="Tahoma"/>
          <w:sz w:val="24"/>
          <w:szCs w:val="24"/>
        </w:rPr>
        <w:tab/>
        <w:t>“The Fundamentals of Roman Dress</w:t>
      </w:r>
      <w:r w:rsidR="00B30881" w:rsidRPr="005E6D92">
        <w:rPr>
          <w:rFonts w:asciiTheme="majorHAnsi" w:hAnsiTheme="majorHAnsi" w:cs="Tahoma"/>
          <w:sz w:val="24"/>
          <w:szCs w:val="24"/>
        </w:rPr>
        <w:t>:</w:t>
      </w:r>
      <w:r w:rsidRPr="005E6D92">
        <w:rPr>
          <w:rFonts w:asciiTheme="majorHAnsi" w:hAnsiTheme="majorHAnsi" w:cs="Tahoma"/>
          <w:sz w:val="24"/>
          <w:szCs w:val="24"/>
        </w:rPr>
        <w:t xml:space="preserve"> from Republic to Byzantium,” Figments and Filaments, April 25-27, Kansas City, MO.</w:t>
      </w:r>
    </w:p>
    <w:p w14:paraId="3A829F01" w14:textId="586228DB" w:rsidR="00E72135" w:rsidRPr="005E6D92" w:rsidRDefault="00DC36EC" w:rsidP="008C16F0">
      <w:pPr>
        <w:spacing w:line="240" w:lineRule="auto"/>
        <w:rPr>
          <w:rFonts w:asciiTheme="majorHAnsi" w:hAnsiTheme="majorHAnsi" w:cs="Tahoma"/>
          <w:sz w:val="28"/>
          <w:szCs w:val="28"/>
        </w:rPr>
      </w:pPr>
      <w:r w:rsidRPr="005E6D92">
        <w:rPr>
          <w:rFonts w:asciiTheme="majorHAnsi" w:hAnsiTheme="majorHAnsi" w:cs="Tahoma"/>
          <w:sz w:val="28"/>
          <w:szCs w:val="28"/>
        </w:rPr>
        <w:t>PUBLICATIONS</w:t>
      </w:r>
    </w:p>
    <w:p w14:paraId="12F2E7B8" w14:textId="3B5E3960" w:rsidR="00E72135" w:rsidRDefault="00E72135" w:rsidP="008C16F0">
      <w:pPr>
        <w:spacing w:line="240" w:lineRule="auto"/>
        <w:ind w:left="1440" w:hanging="1440"/>
        <w:rPr>
          <w:rFonts w:asciiTheme="majorHAnsi" w:hAnsiTheme="majorHAnsi" w:cs="Tahoma"/>
          <w:sz w:val="24"/>
          <w:szCs w:val="28"/>
        </w:rPr>
      </w:pPr>
      <w:r>
        <w:rPr>
          <w:rFonts w:asciiTheme="majorHAnsi" w:hAnsiTheme="majorHAnsi" w:cs="Tahoma"/>
          <w:sz w:val="24"/>
          <w:szCs w:val="28"/>
        </w:rPr>
        <w:t>2023</w:t>
      </w:r>
      <w:r>
        <w:rPr>
          <w:rFonts w:asciiTheme="majorHAnsi" w:hAnsiTheme="majorHAnsi" w:cs="Tahoma"/>
          <w:sz w:val="24"/>
          <w:szCs w:val="28"/>
        </w:rPr>
        <w:tab/>
      </w:r>
      <w:r w:rsidRPr="00E72135">
        <w:rPr>
          <w:rFonts w:asciiTheme="majorHAnsi" w:hAnsiTheme="majorHAnsi" w:cs="Tahoma"/>
          <w:sz w:val="24"/>
          <w:szCs w:val="28"/>
        </w:rPr>
        <w:t xml:space="preserve">Costello, A., Kingsland, K., Jones, B., Tanasi, D. (2023). Virtualization and 3D Visualization of Historical Costume Replicas: Accessibility, Inclusivity, Virtuality. In: Rousseau, JJ., Kapralos, B. (eds) Pattern Recognition, Computer Vision, and Image Processing. ICPR 2022 International Workshops and Challenges. ICPR 2022. </w:t>
      </w:r>
      <w:r w:rsidRPr="00E72135">
        <w:rPr>
          <w:rFonts w:asciiTheme="majorHAnsi" w:hAnsiTheme="majorHAnsi" w:cs="Tahoma"/>
          <w:i/>
          <w:iCs/>
          <w:sz w:val="24"/>
          <w:szCs w:val="28"/>
        </w:rPr>
        <w:t>Lecture Notes in Computer</w:t>
      </w:r>
      <w:r w:rsidRPr="00E72135">
        <w:rPr>
          <w:rFonts w:asciiTheme="majorHAnsi" w:hAnsiTheme="majorHAnsi" w:cs="Tahoma"/>
          <w:sz w:val="24"/>
          <w:szCs w:val="28"/>
        </w:rPr>
        <w:t xml:space="preserve"> </w:t>
      </w:r>
      <w:r w:rsidRPr="00E72135">
        <w:rPr>
          <w:rFonts w:asciiTheme="majorHAnsi" w:hAnsiTheme="majorHAnsi" w:cs="Tahoma"/>
          <w:i/>
          <w:iCs/>
          <w:sz w:val="24"/>
          <w:szCs w:val="28"/>
        </w:rPr>
        <w:t>Science</w:t>
      </w:r>
      <w:r w:rsidRPr="00E72135">
        <w:rPr>
          <w:rFonts w:asciiTheme="majorHAnsi" w:hAnsiTheme="majorHAnsi" w:cs="Tahoma"/>
          <w:sz w:val="24"/>
          <w:szCs w:val="28"/>
        </w:rPr>
        <w:t>, vol 13645. Springer, Cham. https://doi.org/10.1007/978-3-031-37731-0_10</w:t>
      </w:r>
    </w:p>
    <w:p w14:paraId="367DA2C1" w14:textId="5A6294CA" w:rsidR="00052F6C" w:rsidRDefault="00052F6C" w:rsidP="008C16F0">
      <w:pPr>
        <w:spacing w:line="240" w:lineRule="auto"/>
        <w:ind w:left="1440" w:hanging="1440"/>
        <w:rPr>
          <w:rFonts w:asciiTheme="majorHAnsi" w:hAnsiTheme="majorHAnsi" w:cs="Tahoma"/>
          <w:sz w:val="24"/>
          <w:szCs w:val="28"/>
        </w:rPr>
      </w:pPr>
      <w:r>
        <w:rPr>
          <w:rFonts w:asciiTheme="majorHAnsi" w:hAnsiTheme="majorHAnsi" w:cs="Tahoma"/>
          <w:sz w:val="24"/>
          <w:szCs w:val="28"/>
        </w:rPr>
        <w:t>2017</w:t>
      </w:r>
      <w:r>
        <w:rPr>
          <w:rFonts w:asciiTheme="majorHAnsi" w:hAnsiTheme="majorHAnsi" w:cs="Tahoma"/>
          <w:sz w:val="24"/>
          <w:szCs w:val="28"/>
        </w:rPr>
        <w:tab/>
      </w:r>
      <w:r w:rsidR="000B326A" w:rsidRPr="009C37BE">
        <w:rPr>
          <w:rFonts w:asciiTheme="majorHAnsi" w:hAnsiTheme="majorHAnsi" w:cs="Tahoma"/>
          <w:sz w:val="24"/>
          <w:szCs w:val="28"/>
        </w:rPr>
        <w:t>“</w:t>
      </w:r>
      <w:r w:rsidR="009C37BE" w:rsidRPr="009C37BE">
        <w:rPr>
          <w:rFonts w:asciiTheme="majorHAnsi" w:hAnsiTheme="majorHAnsi" w:cs="Tahoma"/>
          <w:sz w:val="24"/>
          <w:szCs w:val="28"/>
        </w:rPr>
        <w:t>’</w:t>
      </w:r>
      <w:r w:rsidR="009C37BE" w:rsidRPr="009C37BE">
        <w:rPr>
          <w:rFonts w:asciiTheme="majorHAnsi" w:hAnsiTheme="majorHAnsi" w:cs="Tahoma"/>
          <w:sz w:val="24"/>
          <w:szCs w:val="24"/>
        </w:rPr>
        <w:t>Material Wealth and Immaterial Grief’: The Last Will and Testament of Kale Pakouriane”,</w:t>
      </w:r>
      <w:r w:rsidR="009C37BE">
        <w:rPr>
          <w:rFonts w:asciiTheme="majorHAnsi" w:hAnsiTheme="majorHAnsi" w:cs="Tahoma"/>
          <w:i/>
          <w:sz w:val="24"/>
          <w:szCs w:val="24"/>
        </w:rPr>
        <w:t xml:space="preserve"> Compleat Anachronist, </w:t>
      </w:r>
      <w:r w:rsidR="009C37BE" w:rsidRPr="009C37BE">
        <w:rPr>
          <w:rFonts w:asciiTheme="majorHAnsi" w:hAnsiTheme="majorHAnsi" w:cs="Tahoma"/>
          <w:sz w:val="24"/>
          <w:szCs w:val="24"/>
        </w:rPr>
        <w:t>177, Fall 2017.</w:t>
      </w:r>
    </w:p>
    <w:p w14:paraId="3B81CDDA" w14:textId="7665B27F" w:rsidR="00FE4FB2" w:rsidRPr="005E6D92" w:rsidRDefault="0058449D" w:rsidP="008C16F0">
      <w:pPr>
        <w:spacing w:line="240" w:lineRule="auto"/>
        <w:ind w:left="1440" w:hanging="1440"/>
        <w:rPr>
          <w:rFonts w:asciiTheme="majorHAnsi" w:hAnsiTheme="majorHAnsi" w:cs="Tahoma"/>
          <w:sz w:val="24"/>
          <w:szCs w:val="28"/>
        </w:rPr>
      </w:pPr>
      <w:r w:rsidRPr="005E6D92">
        <w:rPr>
          <w:rFonts w:asciiTheme="majorHAnsi" w:hAnsiTheme="majorHAnsi" w:cs="Tahoma"/>
          <w:sz w:val="24"/>
          <w:szCs w:val="28"/>
        </w:rPr>
        <w:t>2014</w:t>
      </w:r>
      <w:r w:rsidRPr="005E6D92">
        <w:rPr>
          <w:rFonts w:asciiTheme="majorHAnsi" w:hAnsiTheme="majorHAnsi" w:cs="Tahoma"/>
          <w:sz w:val="24"/>
          <w:szCs w:val="28"/>
        </w:rPr>
        <w:tab/>
        <w:t xml:space="preserve">“Stealing the Worm: Silk Cultivation in the Byzantine Empire,” </w:t>
      </w:r>
      <w:r w:rsidRPr="005E6D92">
        <w:rPr>
          <w:rFonts w:asciiTheme="majorHAnsi" w:hAnsiTheme="majorHAnsi" w:cs="Tahoma"/>
          <w:i/>
          <w:sz w:val="24"/>
          <w:szCs w:val="28"/>
        </w:rPr>
        <w:t>Ars Scientia Orientis,</w:t>
      </w:r>
      <w:r w:rsidRPr="005E6D92">
        <w:rPr>
          <w:rFonts w:asciiTheme="majorHAnsi" w:hAnsiTheme="majorHAnsi" w:cs="Tahoma"/>
          <w:sz w:val="24"/>
          <w:szCs w:val="28"/>
        </w:rPr>
        <w:t xml:space="preserve"> Summer 2014.</w:t>
      </w:r>
    </w:p>
    <w:p w14:paraId="5FDCBD2D" w14:textId="182005AC" w:rsidR="00DC36EC" w:rsidRPr="005E6D92" w:rsidRDefault="00DC36EC" w:rsidP="008C16F0">
      <w:pPr>
        <w:spacing w:line="240" w:lineRule="auto"/>
        <w:rPr>
          <w:rFonts w:asciiTheme="majorHAnsi" w:hAnsiTheme="majorHAnsi" w:cs="Tahoma"/>
          <w:sz w:val="28"/>
          <w:szCs w:val="28"/>
        </w:rPr>
      </w:pPr>
      <w:r w:rsidRPr="005E6D92">
        <w:rPr>
          <w:rFonts w:asciiTheme="majorHAnsi" w:hAnsiTheme="majorHAnsi" w:cs="Tahoma"/>
          <w:sz w:val="28"/>
          <w:szCs w:val="28"/>
        </w:rPr>
        <w:t>UNIVERSITY SERVICE</w:t>
      </w:r>
    </w:p>
    <w:p w14:paraId="32523DF7" w14:textId="2C725541" w:rsidR="00DC36EC" w:rsidRDefault="00BE5BBF" w:rsidP="008C16F0">
      <w:pPr>
        <w:spacing w:line="240" w:lineRule="auto"/>
        <w:rPr>
          <w:rFonts w:asciiTheme="majorHAnsi" w:hAnsiTheme="majorHAnsi" w:cs="Tahoma"/>
          <w:sz w:val="28"/>
          <w:szCs w:val="28"/>
        </w:rPr>
      </w:pPr>
      <w:r w:rsidRPr="005E6D92">
        <w:rPr>
          <w:rFonts w:asciiTheme="majorHAnsi" w:hAnsiTheme="majorHAnsi" w:cs="Tahoma"/>
          <w:sz w:val="24"/>
          <w:szCs w:val="24"/>
        </w:rPr>
        <w:t>2012-2013, Department of History Representative, Dean’s Council. University of Rhode Island.</w:t>
      </w:r>
      <w:r w:rsidR="00485F7C">
        <w:rPr>
          <w:rFonts w:asciiTheme="majorHAnsi" w:hAnsiTheme="majorHAnsi" w:cs="Tahoma"/>
          <w:sz w:val="24"/>
          <w:szCs w:val="24"/>
        </w:rPr>
        <w:br/>
      </w:r>
      <w:r w:rsidR="00485F7C">
        <w:rPr>
          <w:rFonts w:asciiTheme="majorHAnsi" w:hAnsiTheme="majorHAnsi" w:cs="Tahoma"/>
          <w:sz w:val="24"/>
          <w:szCs w:val="24"/>
        </w:rPr>
        <w:br/>
      </w:r>
      <w:r w:rsidR="00DC36EC" w:rsidRPr="005E6D92">
        <w:rPr>
          <w:rFonts w:asciiTheme="majorHAnsi" w:hAnsiTheme="majorHAnsi" w:cs="Tahoma"/>
          <w:sz w:val="28"/>
          <w:szCs w:val="28"/>
        </w:rPr>
        <w:t>TEACHING AREAS</w:t>
      </w:r>
    </w:p>
    <w:p w14:paraId="54586391" w14:textId="7E0072C6" w:rsidR="005C2E71" w:rsidRPr="005E6D92" w:rsidRDefault="005C2E71" w:rsidP="005C2E71">
      <w:pPr>
        <w:spacing w:line="240" w:lineRule="auto"/>
        <w:rPr>
          <w:rFonts w:asciiTheme="majorHAnsi" w:hAnsiTheme="majorHAnsi" w:cs="Tahoma"/>
          <w:sz w:val="28"/>
          <w:szCs w:val="28"/>
        </w:rPr>
      </w:pPr>
      <w:r w:rsidRPr="005E6D92">
        <w:rPr>
          <w:rFonts w:asciiTheme="majorHAnsi" w:hAnsiTheme="majorHAnsi" w:cs="Tahoma"/>
          <w:sz w:val="24"/>
          <w:szCs w:val="24"/>
        </w:rPr>
        <w:t xml:space="preserve">Ancient Greek History </w:t>
      </w:r>
      <w:r w:rsidRPr="005E6D92">
        <w:rPr>
          <w:rFonts w:asciiTheme="majorHAnsi" w:hAnsiTheme="majorHAnsi" w:cs="Tahoma"/>
          <w:sz w:val="24"/>
          <w:szCs w:val="24"/>
        </w:rPr>
        <w:br/>
        <w:t>Ancient Roman History</w:t>
      </w:r>
      <w:r w:rsidRPr="005E6D92">
        <w:rPr>
          <w:rFonts w:asciiTheme="majorHAnsi" w:hAnsiTheme="majorHAnsi" w:cs="Tahoma"/>
          <w:sz w:val="24"/>
          <w:szCs w:val="24"/>
        </w:rPr>
        <w:br/>
        <w:t>Byzantine History</w:t>
      </w:r>
      <w:r w:rsidRPr="005E6D92">
        <w:rPr>
          <w:rFonts w:asciiTheme="majorHAnsi" w:hAnsiTheme="majorHAnsi" w:cs="Tahoma"/>
          <w:sz w:val="24"/>
          <w:szCs w:val="24"/>
        </w:rPr>
        <w:br/>
        <w:t>Classical Mythology</w:t>
      </w:r>
      <w:r>
        <w:rPr>
          <w:rFonts w:asciiTheme="majorHAnsi" w:hAnsiTheme="majorHAnsi" w:cs="Tahoma"/>
          <w:sz w:val="24"/>
          <w:szCs w:val="24"/>
        </w:rPr>
        <w:br/>
      </w:r>
      <w:r w:rsidRPr="005E6D92">
        <w:rPr>
          <w:rFonts w:asciiTheme="majorHAnsi" w:hAnsiTheme="majorHAnsi" w:cs="Tahoma"/>
          <w:sz w:val="24"/>
          <w:szCs w:val="24"/>
        </w:rPr>
        <w:t>Classical Literature</w:t>
      </w:r>
      <w:r w:rsidRPr="005E6D92">
        <w:rPr>
          <w:rFonts w:asciiTheme="majorHAnsi" w:hAnsiTheme="majorHAnsi" w:cs="Tahoma"/>
          <w:sz w:val="24"/>
          <w:szCs w:val="24"/>
        </w:rPr>
        <w:br/>
        <w:t>Early Medieval History</w:t>
      </w:r>
      <w:r w:rsidRPr="005E6D92">
        <w:rPr>
          <w:rFonts w:asciiTheme="majorHAnsi" w:hAnsiTheme="majorHAnsi" w:cs="Tahoma"/>
          <w:sz w:val="24"/>
          <w:szCs w:val="24"/>
        </w:rPr>
        <w:br/>
        <w:t>Western Civilization</w:t>
      </w:r>
      <w:r w:rsidR="00173D01">
        <w:rPr>
          <w:rFonts w:asciiTheme="majorHAnsi" w:hAnsiTheme="majorHAnsi" w:cs="Tahoma"/>
          <w:sz w:val="24"/>
          <w:szCs w:val="24"/>
        </w:rPr>
        <w:br/>
        <w:t>Dress and Textile History</w:t>
      </w:r>
    </w:p>
    <w:p w14:paraId="3B5B6C88" w14:textId="77777777" w:rsidR="005C2E71" w:rsidRDefault="008A30C6" w:rsidP="005C2E71">
      <w:pPr>
        <w:spacing w:line="240" w:lineRule="auto"/>
        <w:rPr>
          <w:rFonts w:asciiTheme="majorHAnsi" w:hAnsiTheme="majorHAnsi" w:cs="Tahoma"/>
          <w:sz w:val="28"/>
          <w:szCs w:val="28"/>
        </w:rPr>
      </w:pPr>
      <w:r w:rsidRPr="005E6D92">
        <w:rPr>
          <w:rFonts w:asciiTheme="majorHAnsi" w:hAnsiTheme="majorHAnsi" w:cs="Tahoma"/>
          <w:sz w:val="28"/>
          <w:szCs w:val="28"/>
        </w:rPr>
        <w:t xml:space="preserve"> </w:t>
      </w:r>
      <w:r w:rsidR="00DC36EC" w:rsidRPr="005E6D92">
        <w:rPr>
          <w:rFonts w:asciiTheme="majorHAnsi" w:hAnsiTheme="majorHAnsi" w:cs="Tahoma"/>
          <w:sz w:val="28"/>
          <w:szCs w:val="28"/>
        </w:rPr>
        <w:t>LANGUAGES</w:t>
      </w:r>
    </w:p>
    <w:p w14:paraId="4B218347" w14:textId="34607DA1" w:rsidR="00DC36EC" w:rsidRPr="005E6D92" w:rsidRDefault="005C2E71" w:rsidP="008C16F0">
      <w:pPr>
        <w:spacing w:line="240" w:lineRule="auto"/>
        <w:rPr>
          <w:rFonts w:asciiTheme="majorHAnsi" w:hAnsiTheme="majorHAnsi" w:cs="Tahoma"/>
          <w:sz w:val="28"/>
          <w:szCs w:val="28"/>
        </w:rPr>
      </w:pPr>
      <w:r w:rsidRPr="005E6D92">
        <w:rPr>
          <w:rFonts w:asciiTheme="majorHAnsi" w:hAnsiTheme="majorHAnsi" w:cs="Tahoma"/>
          <w:sz w:val="24"/>
          <w:szCs w:val="24"/>
        </w:rPr>
        <w:t>Latin: Reading proficiency</w:t>
      </w:r>
      <w:r w:rsidRPr="005E6D92">
        <w:rPr>
          <w:rFonts w:asciiTheme="majorHAnsi" w:hAnsiTheme="majorHAnsi" w:cs="Tahoma"/>
          <w:sz w:val="24"/>
          <w:szCs w:val="24"/>
        </w:rPr>
        <w:br/>
        <w:t>German: Reading proficiency</w:t>
      </w:r>
      <w:r w:rsidR="00CC33C2">
        <w:rPr>
          <w:rFonts w:asciiTheme="majorHAnsi" w:hAnsiTheme="majorHAnsi" w:cs="Tahoma"/>
          <w:sz w:val="24"/>
          <w:szCs w:val="24"/>
        </w:rPr>
        <w:br/>
        <w:t>Attic Greek: Basic proficiency</w:t>
      </w:r>
      <w:r w:rsidR="00CC33C2">
        <w:rPr>
          <w:rFonts w:asciiTheme="majorHAnsi" w:hAnsiTheme="majorHAnsi" w:cs="Tahoma"/>
          <w:sz w:val="24"/>
          <w:szCs w:val="24"/>
        </w:rPr>
        <w:br/>
        <w:t>French: Basic proficiency</w:t>
      </w:r>
      <w:r w:rsidRPr="005E6D92">
        <w:rPr>
          <w:rFonts w:asciiTheme="majorHAnsi" w:hAnsiTheme="majorHAnsi" w:cs="Tahoma"/>
          <w:sz w:val="24"/>
          <w:szCs w:val="24"/>
        </w:rPr>
        <w:br/>
      </w:r>
      <w:r w:rsidR="00325586">
        <w:rPr>
          <w:rFonts w:asciiTheme="majorHAnsi" w:hAnsiTheme="majorHAnsi" w:cs="Tahoma"/>
          <w:sz w:val="28"/>
          <w:szCs w:val="28"/>
        </w:rPr>
        <w:lastRenderedPageBreak/>
        <w:br/>
        <w:t>P</w:t>
      </w:r>
      <w:r w:rsidR="00DC36EC" w:rsidRPr="005E6D92">
        <w:rPr>
          <w:rFonts w:asciiTheme="majorHAnsi" w:hAnsiTheme="majorHAnsi" w:cs="Tahoma"/>
          <w:sz w:val="28"/>
          <w:szCs w:val="28"/>
        </w:rPr>
        <w:t xml:space="preserve">ROFESSIONAL </w:t>
      </w:r>
      <w:r w:rsidR="009C21C4">
        <w:rPr>
          <w:rFonts w:asciiTheme="majorHAnsi" w:hAnsiTheme="majorHAnsi" w:cs="Tahoma"/>
          <w:sz w:val="28"/>
          <w:szCs w:val="28"/>
        </w:rPr>
        <w:t xml:space="preserve">AND ACADEMIC </w:t>
      </w:r>
      <w:r w:rsidR="00DC36EC" w:rsidRPr="005E6D92">
        <w:rPr>
          <w:rFonts w:asciiTheme="majorHAnsi" w:hAnsiTheme="majorHAnsi" w:cs="Tahoma"/>
          <w:sz w:val="28"/>
          <w:szCs w:val="28"/>
        </w:rPr>
        <w:t>MEMBERSHIPS</w:t>
      </w:r>
    </w:p>
    <w:p w14:paraId="0D1341C9" w14:textId="2AA838FE" w:rsidR="009C21C4" w:rsidRPr="009C21C4" w:rsidRDefault="0077519F" w:rsidP="008C16F0">
      <w:pPr>
        <w:spacing w:line="240" w:lineRule="auto"/>
        <w:rPr>
          <w:rFonts w:asciiTheme="majorHAnsi" w:hAnsiTheme="majorHAnsi" w:cs="Tahoma"/>
          <w:sz w:val="24"/>
          <w:szCs w:val="24"/>
        </w:rPr>
      </w:pPr>
      <w:r w:rsidRPr="005E6D92">
        <w:rPr>
          <w:rFonts w:asciiTheme="majorHAnsi" w:hAnsiTheme="majorHAnsi" w:cs="Tahoma"/>
          <w:sz w:val="24"/>
          <w:szCs w:val="24"/>
        </w:rPr>
        <w:t>The American Alliance of Museums</w:t>
      </w:r>
      <w:r w:rsidR="00173D01">
        <w:rPr>
          <w:rFonts w:asciiTheme="majorHAnsi" w:hAnsiTheme="majorHAnsi" w:cs="Tahoma"/>
          <w:sz w:val="24"/>
          <w:szCs w:val="24"/>
        </w:rPr>
        <w:br/>
        <w:t>National Council on Public History</w:t>
      </w:r>
      <w:r w:rsidR="00173D01">
        <w:rPr>
          <w:rFonts w:asciiTheme="majorHAnsi" w:hAnsiTheme="majorHAnsi" w:cs="Tahoma"/>
          <w:sz w:val="24"/>
          <w:szCs w:val="24"/>
        </w:rPr>
        <w:br/>
        <w:t>The Association of Dress Historians</w:t>
      </w:r>
      <w:r w:rsidR="00173D01">
        <w:rPr>
          <w:rFonts w:asciiTheme="majorHAnsi" w:hAnsiTheme="majorHAnsi" w:cs="Tahoma"/>
          <w:sz w:val="24"/>
          <w:szCs w:val="24"/>
        </w:rPr>
        <w:br/>
        <w:t>EXARC</w:t>
      </w:r>
      <w:r w:rsidRPr="005E6D92">
        <w:rPr>
          <w:rFonts w:asciiTheme="majorHAnsi" w:hAnsiTheme="majorHAnsi" w:cs="Tahoma"/>
          <w:sz w:val="24"/>
          <w:szCs w:val="24"/>
        </w:rPr>
        <w:br/>
        <w:t>The Byzantine Studies Association of North America</w:t>
      </w:r>
      <w:r w:rsidRPr="005E6D92">
        <w:rPr>
          <w:rFonts w:asciiTheme="majorHAnsi" w:hAnsiTheme="majorHAnsi" w:cs="Tahoma"/>
          <w:sz w:val="24"/>
          <w:szCs w:val="24"/>
        </w:rPr>
        <w:br/>
        <w:t>The Society for Classical Studies</w:t>
      </w:r>
      <w:r w:rsidRPr="005E6D92">
        <w:rPr>
          <w:rFonts w:asciiTheme="majorHAnsi" w:hAnsiTheme="majorHAnsi" w:cs="Tahoma"/>
          <w:sz w:val="24"/>
          <w:szCs w:val="24"/>
        </w:rPr>
        <w:br/>
        <w:t>The Medieval Academy of America</w:t>
      </w:r>
      <w:r w:rsidR="009C21C4">
        <w:rPr>
          <w:rFonts w:asciiTheme="majorHAnsi" w:hAnsiTheme="majorHAnsi" w:cs="Tahoma"/>
          <w:sz w:val="24"/>
          <w:szCs w:val="24"/>
        </w:rPr>
        <w:br/>
        <w:t>The Archaeological Institute of America</w:t>
      </w:r>
      <w:r w:rsidR="009C21C4">
        <w:rPr>
          <w:rFonts w:asciiTheme="majorHAnsi" w:hAnsiTheme="majorHAnsi" w:cs="Tahoma"/>
          <w:sz w:val="24"/>
          <w:szCs w:val="24"/>
        </w:rPr>
        <w:br/>
        <w:t>Phi Alpha Theta</w:t>
      </w:r>
    </w:p>
    <w:sectPr w:rsidR="009C21C4" w:rsidRPr="009C21C4">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CF4234" w14:textId="77777777" w:rsidR="00460CAA" w:rsidRDefault="00460CAA" w:rsidP="009629D7">
      <w:pPr>
        <w:spacing w:after="0" w:line="240" w:lineRule="auto"/>
      </w:pPr>
      <w:r>
        <w:separator/>
      </w:r>
    </w:p>
  </w:endnote>
  <w:endnote w:type="continuationSeparator" w:id="0">
    <w:p w14:paraId="296AC330" w14:textId="77777777" w:rsidR="00460CAA" w:rsidRDefault="00460CAA" w:rsidP="009629D7">
      <w:pPr>
        <w:spacing w:after="0" w:line="240" w:lineRule="auto"/>
      </w:pPr>
      <w:r>
        <w:continuationSeparator/>
      </w:r>
    </w:p>
  </w:endnote>
  <w:endnote w:type="continuationNotice" w:id="1">
    <w:p w14:paraId="3B3BFC7D" w14:textId="77777777" w:rsidR="00460CAA" w:rsidRDefault="00460C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890E66" w14:textId="77777777" w:rsidR="00460CAA" w:rsidRDefault="00460CAA" w:rsidP="009629D7">
      <w:pPr>
        <w:spacing w:after="0" w:line="240" w:lineRule="auto"/>
      </w:pPr>
      <w:r>
        <w:separator/>
      </w:r>
    </w:p>
  </w:footnote>
  <w:footnote w:type="continuationSeparator" w:id="0">
    <w:p w14:paraId="4DE4A336" w14:textId="77777777" w:rsidR="00460CAA" w:rsidRDefault="00460CAA" w:rsidP="009629D7">
      <w:pPr>
        <w:spacing w:after="0" w:line="240" w:lineRule="auto"/>
      </w:pPr>
      <w:r>
        <w:continuationSeparator/>
      </w:r>
    </w:p>
  </w:footnote>
  <w:footnote w:type="continuationNotice" w:id="1">
    <w:p w14:paraId="224080D0" w14:textId="77777777" w:rsidR="00460CAA" w:rsidRDefault="00460CA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774058"/>
      <w:docPartObj>
        <w:docPartGallery w:val="Page Numbers (Top of Page)"/>
        <w:docPartUnique/>
      </w:docPartObj>
    </w:sdtPr>
    <w:sdtEndPr>
      <w:rPr>
        <w:noProof/>
      </w:rPr>
    </w:sdtEndPr>
    <w:sdtContent>
      <w:p w14:paraId="613FE156" w14:textId="43788033" w:rsidR="009629D7" w:rsidRDefault="009629D7">
        <w:pPr>
          <w:pStyle w:val="Header"/>
          <w:jc w:val="right"/>
        </w:pPr>
        <w:r>
          <w:t xml:space="preserve">Angela Costello </w:t>
        </w:r>
        <w:r>
          <w:fldChar w:fldCharType="begin"/>
        </w:r>
        <w:r>
          <w:instrText xml:space="preserve"> PAGE   \* MERGEFORMAT </w:instrText>
        </w:r>
        <w:r>
          <w:fldChar w:fldCharType="separate"/>
        </w:r>
        <w:r w:rsidR="009E1DF1">
          <w:rPr>
            <w:noProof/>
          </w:rPr>
          <w:t>2</w:t>
        </w:r>
        <w:r>
          <w:rPr>
            <w:noProof/>
          </w:rPr>
          <w:fldChar w:fldCharType="end"/>
        </w:r>
      </w:p>
    </w:sdtContent>
  </w:sdt>
  <w:p w14:paraId="297C50BB" w14:textId="77777777" w:rsidR="009629D7" w:rsidRDefault="009629D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5"/>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690"/>
    <w:rsid w:val="00041FBC"/>
    <w:rsid w:val="00052F6C"/>
    <w:rsid w:val="00070201"/>
    <w:rsid w:val="000B326A"/>
    <w:rsid w:val="000B61F4"/>
    <w:rsid w:val="00101F32"/>
    <w:rsid w:val="00140CD7"/>
    <w:rsid w:val="00147575"/>
    <w:rsid w:val="00173D01"/>
    <w:rsid w:val="0019312E"/>
    <w:rsid w:val="001D0CC6"/>
    <w:rsid w:val="002730BC"/>
    <w:rsid w:val="00325586"/>
    <w:rsid w:val="0037646A"/>
    <w:rsid w:val="00383704"/>
    <w:rsid w:val="003F0827"/>
    <w:rsid w:val="0041140F"/>
    <w:rsid w:val="00446C23"/>
    <w:rsid w:val="00455673"/>
    <w:rsid w:val="00460CAA"/>
    <w:rsid w:val="00484CDE"/>
    <w:rsid w:val="00485F7C"/>
    <w:rsid w:val="004867EE"/>
    <w:rsid w:val="004B5888"/>
    <w:rsid w:val="004D5BB4"/>
    <w:rsid w:val="0051529D"/>
    <w:rsid w:val="005503C3"/>
    <w:rsid w:val="0055444B"/>
    <w:rsid w:val="005664D3"/>
    <w:rsid w:val="005749BD"/>
    <w:rsid w:val="0058134A"/>
    <w:rsid w:val="0058449D"/>
    <w:rsid w:val="005908D3"/>
    <w:rsid w:val="00597E97"/>
    <w:rsid w:val="005B1EA1"/>
    <w:rsid w:val="005C2E71"/>
    <w:rsid w:val="005D1F27"/>
    <w:rsid w:val="005E6A44"/>
    <w:rsid w:val="005E6D92"/>
    <w:rsid w:val="0060579E"/>
    <w:rsid w:val="006078C2"/>
    <w:rsid w:val="00613F64"/>
    <w:rsid w:val="006205C5"/>
    <w:rsid w:val="006253E9"/>
    <w:rsid w:val="0065687A"/>
    <w:rsid w:val="006848A5"/>
    <w:rsid w:val="00694312"/>
    <w:rsid w:val="0069795B"/>
    <w:rsid w:val="006C12CC"/>
    <w:rsid w:val="006C2646"/>
    <w:rsid w:val="0071200D"/>
    <w:rsid w:val="0073540D"/>
    <w:rsid w:val="007436B4"/>
    <w:rsid w:val="00745128"/>
    <w:rsid w:val="007602DE"/>
    <w:rsid w:val="00765A98"/>
    <w:rsid w:val="0077519F"/>
    <w:rsid w:val="0079401B"/>
    <w:rsid w:val="007C00BC"/>
    <w:rsid w:val="007D3E0F"/>
    <w:rsid w:val="007E5607"/>
    <w:rsid w:val="00817F45"/>
    <w:rsid w:val="00825B97"/>
    <w:rsid w:val="00842A40"/>
    <w:rsid w:val="0089373F"/>
    <w:rsid w:val="008A30C6"/>
    <w:rsid w:val="008C16F0"/>
    <w:rsid w:val="008C2420"/>
    <w:rsid w:val="008C7AAF"/>
    <w:rsid w:val="008E7384"/>
    <w:rsid w:val="00933EAD"/>
    <w:rsid w:val="00936B10"/>
    <w:rsid w:val="009453BE"/>
    <w:rsid w:val="00945C6D"/>
    <w:rsid w:val="00953414"/>
    <w:rsid w:val="00954996"/>
    <w:rsid w:val="009629D7"/>
    <w:rsid w:val="00975067"/>
    <w:rsid w:val="00981848"/>
    <w:rsid w:val="009B198B"/>
    <w:rsid w:val="009B6F39"/>
    <w:rsid w:val="009C21C4"/>
    <w:rsid w:val="009C37BE"/>
    <w:rsid w:val="009E1DF1"/>
    <w:rsid w:val="00A227AF"/>
    <w:rsid w:val="00A348A3"/>
    <w:rsid w:val="00A71AF4"/>
    <w:rsid w:val="00A7600C"/>
    <w:rsid w:val="00A825CE"/>
    <w:rsid w:val="00A9122B"/>
    <w:rsid w:val="00AB2FF8"/>
    <w:rsid w:val="00AB3373"/>
    <w:rsid w:val="00AE04A2"/>
    <w:rsid w:val="00AE4470"/>
    <w:rsid w:val="00AF7D66"/>
    <w:rsid w:val="00B30881"/>
    <w:rsid w:val="00B64D1B"/>
    <w:rsid w:val="00BA30EC"/>
    <w:rsid w:val="00BA691C"/>
    <w:rsid w:val="00BE5BBF"/>
    <w:rsid w:val="00BF0848"/>
    <w:rsid w:val="00C03B83"/>
    <w:rsid w:val="00C16D98"/>
    <w:rsid w:val="00C716D2"/>
    <w:rsid w:val="00C9792B"/>
    <w:rsid w:val="00CC30D3"/>
    <w:rsid w:val="00CC33C2"/>
    <w:rsid w:val="00CC6333"/>
    <w:rsid w:val="00CD5B2C"/>
    <w:rsid w:val="00CF4A1C"/>
    <w:rsid w:val="00D03C89"/>
    <w:rsid w:val="00D06F95"/>
    <w:rsid w:val="00DB4254"/>
    <w:rsid w:val="00DC36EC"/>
    <w:rsid w:val="00DC494B"/>
    <w:rsid w:val="00DE2940"/>
    <w:rsid w:val="00E647FF"/>
    <w:rsid w:val="00E72135"/>
    <w:rsid w:val="00E822C8"/>
    <w:rsid w:val="00E834C5"/>
    <w:rsid w:val="00E9008B"/>
    <w:rsid w:val="00EB2690"/>
    <w:rsid w:val="00EC3952"/>
    <w:rsid w:val="00EE3720"/>
    <w:rsid w:val="00F36A81"/>
    <w:rsid w:val="00FB0727"/>
    <w:rsid w:val="00FE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B44D58"/>
  <w15:chartTrackingRefBased/>
  <w15:docId w15:val="{332000E9-CEA1-4C97-8BF1-E5AB3C8AFE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B2690"/>
    <w:rPr>
      <w:color w:val="0563C1" w:themeColor="hyperlink"/>
      <w:u w:val="single"/>
    </w:rPr>
  </w:style>
  <w:style w:type="paragraph" w:customStyle="1" w:styleId="SpaceAfter">
    <w:name w:val="Space After"/>
    <w:basedOn w:val="Normal"/>
    <w:qFormat/>
    <w:rsid w:val="00DB4254"/>
    <w:pPr>
      <w:tabs>
        <w:tab w:val="left" w:pos="7560"/>
      </w:tabs>
      <w:spacing w:line="264" w:lineRule="auto"/>
      <w:ind w:left="288" w:right="2880"/>
    </w:pPr>
    <w:rPr>
      <w:sz w:val="16"/>
    </w:rPr>
  </w:style>
  <w:style w:type="paragraph" w:styleId="Header">
    <w:name w:val="header"/>
    <w:basedOn w:val="Normal"/>
    <w:link w:val="HeaderChar"/>
    <w:uiPriority w:val="99"/>
    <w:unhideWhenUsed/>
    <w:rsid w:val="009629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629D7"/>
  </w:style>
  <w:style w:type="paragraph" w:styleId="Footer">
    <w:name w:val="footer"/>
    <w:basedOn w:val="Normal"/>
    <w:link w:val="FooterChar"/>
    <w:uiPriority w:val="99"/>
    <w:unhideWhenUsed/>
    <w:rsid w:val="009629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62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Costello</dc:creator>
  <cp:keywords/>
  <dc:description/>
  <cp:lastModifiedBy>Angela Costello</cp:lastModifiedBy>
  <cp:revision>7</cp:revision>
  <dcterms:created xsi:type="dcterms:W3CDTF">2023-01-31T17:08:00Z</dcterms:created>
  <dcterms:modified xsi:type="dcterms:W3CDTF">2023-08-25T00:50:00Z</dcterms:modified>
</cp:coreProperties>
</file>