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78E" w:rsidRPr="006011C0" w:rsidRDefault="004B33B8" w:rsidP="00B02045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bookmarkStart w:id="0" w:name="_GoBack"/>
      <w:bookmarkEnd w:id="0"/>
      <w:r w:rsidRPr="006F4F51">
        <w:rPr>
          <w:rFonts w:ascii="Arial" w:hAnsi="Arial" w:cs="Arial"/>
          <w:b/>
          <w:sz w:val="28"/>
          <w:szCs w:val="28"/>
        </w:rPr>
        <w:t>Budget Transfers</w:t>
      </w:r>
      <w:r w:rsidR="00B02045" w:rsidRPr="006F4F51">
        <w:rPr>
          <w:rFonts w:ascii="Arial" w:hAnsi="Arial" w:cs="Arial"/>
          <w:b/>
          <w:sz w:val="28"/>
          <w:szCs w:val="28"/>
        </w:rPr>
        <w:t xml:space="preserve"> for DRG Funds</w:t>
      </w:r>
      <w:r w:rsidR="006011C0">
        <w:rPr>
          <w:rFonts w:ascii="Arial" w:hAnsi="Arial" w:cs="Arial"/>
          <w:b/>
          <w:sz w:val="28"/>
          <w:szCs w:val="28"/>
        </w:rPr>
        <w:t xml:space="preserve"> </w:t>
      </w:r>
      <w:r w:rsidR="006011C0" w:rsidRPr="00772996">
        <w:rPr>
          <w:rFonts w:ascii="Arial" w:hAnsi="Arial" w:cs="Arial"/>
          <w:b/>
          <w:color w:val="000000" w:themeColor="text1"/>
          <w:sz w:val="28"/>
          <w:szCs w:val="28"/>
        </w:rPr>
        <w:t>(BT)</w:t>
      </w:r>
    </w:p>
    <w:p w:rsidR="004B33B8" w:rsidRPr="006F4F51" w:rsidRDefault="004B33B8">
      <w:pPr>
        <w:rPr>
          <w:rFonts w:ascii="Arial" w:hAnsi="Arial" w:cs="Arial"/>
        </w:rPr>
      </w:pPr>
    </w:p>
    <w:p w:rsidR="00CE65B6" w:rsidRPr="006F4F51" w:rsidRDefault="00CE65B6">
      <w:pPr>
        <w:rPr>
          <w:rFonts w:ascii="Arial" w:hAnsi="Arial" w:cs="Arial"/>
          <w:b/>
        </w:rPr>
      </w:pPr>
      <w:r w:rsidRPr="006F4F51">
        <w:rPr>
          <w:rFonts w:ascii="Arial" w:hAnsi="Arial" w:cs="Arial"/>
          <w:b/>
        </w:rPr>
        <w:t>Overview:</w:t>
      </w:r>
    </w:p>
    <w:p w:rsidR="00B02045" w:rsidRDefault="008559ED" w:rsidP="00B02045">
      <w:pPr>
        <w:rPr>
          <w:rFonts w:ascii="Arial" w:hAnsi="Arial" w:cs="Arial"/>
        </w:rPr>
      </w:pPr>
      <w:hyperlink r:id="rId5" w:history="1">
        <w:r w:rsidR="00B02045" w:rsidRPr="006F4F51">
          <w:rPr>
            <w:rStyle w:val="Hyperlink"/>
            <w:rFonts w:ascii="Arial" w:hAnsi="Arial" w:cs="Arial"/>
          </w:rPr>
          <w:t>Research Initiative Accounts</w:t>
        </w:r>
      </w:hyperlink>
      <w:r w:rsidR="00B02045" w:rsidRPr="006F4F51">
        <w:rPr>
          <w:rFonts w:ascii="Arial" w:hAnsi="Arial" w:cs="Arial"/>
        </w:rPr>
        <w:t xml:space="preserve"> -</w:t>
      </w:r>
      <w:r w:rsidR="00003088">
        <w:rPr>
          <w:rFonts w:ascii="Arial" w:hAnsi="Arial" w:cs="Arial"/>
        </w:rPr>
        <w:t xml:space="preserve"> </w:t>
      </w:r>
      <w:r w:rsidR="00B02045" w:rsidRPr="006F4F51">
        <w:rPr>
          <w:rFonts w:ascii="Arial" w:hAnsi="Arial" w:cs="Arial"/>
        </w:rPr>
        <w:t>Fund</w:t>
      </w:r>
      <w:r w:rsidR="009F5F60" w:rsidRPr="006F4F51">
        <w:rPr>
          <w:rFonts w:ascii="Arial" w:hAnsi="Arial" w:cs="Arial"/>
        </w:rPr>
        <w:t>s</w:t>
      </w:r>
      <w:r w:rsidR="00B02045" w:rsidRPr="006F4F51">
        <w:rPr>
          <w:rFonts w:ascii="Arial" w:hAnsi="Arial" w:cs="Arial"/>
        </w:rPr>
        <w:t xml:space="preserve"> 183XX: </w:t>
      </w:r>
      <w:r w:rsidR="009173A2">
        <w:rPr>
          <w:rFonts w:ascii="Arial" w:hAnsi="Arial" w:cs="Arial"/>
        </w:rPr>
        <w:t>A</w:t>
      </w:r>
      <w:r w:rsidR="00B02045" w:rsidRPr="006F4F51">
        <w:rPr>
          <w:rFonts w:ascii="Arial" w:hAnsi="Arial" w:cs="Arial"/>
        </w:rPr>
        <w:t xml:space="preserve">ccounts funded </w:t>
      </w:r>
      <w:r w:rsidR="009173A2">
        <w:rPr>
          <w:rFonts w:ascii="Arial" w:hAnsi="Arial" w:cs="Arial"/>
        </w:rPr>
        <w:t>by</w:t>
      </w:r>
      <w:r w:rsidR="00B02045" w:rsidRPr="006F4F51">
        <w:rPr>
          <w:rFonts w:ascii="Arial" w:hAnsi="Arial" w:cs="Arial"/>
        </w:rPr>
        <w:t xml:space="preserve"> F&amp;A cost distributions, residuals from fixed-price contracts and grants, and internal awards or start-up commitments</w:t>
      </w:r>
      <w:r w:rsidR="009173A2">
        <w:rPr>
          <w:rFonts w:ascii="Arial" w:hAnsi="Arial" w:cs="Arial"/>
        </w:rPr>
        <w:t>.</w:t>
      </w:r>
    </w:p>
    <w:p w:rsidR="00C30C84" w:rsidRPr="006F4F51" w:rsidRDefault="008559ED" w:rsidP="00C30C84">
      <w:pPr>
        <w:rPr>
          <w:rFonts w:ascii="Arial" w:hAnsi="Arial" w:cs="Arial"/>
        </w:rPr>
      </w:pPr>
      <w:hyperlink r:id="rId6" w:history="1">
        <w:r w:rsidR="00C30C84" w:rsidRPr="006F4F51">
          <w:rPr>
            <w:rStyle w:val="Hyperlink"/>
            <w:rFonts w:ascii="Arial" w:hAnsi="Arial" w:cs="Arial"/>
          </w:rPr>
          <w:t>Convenience Funds</w:t>
        </w:r>
      </w:hyperlink>
      <w:r w:rsidR="00C30C84" w:rsidRPr="006F4F51">
        <w:rPr>
          <w:rFonts w:ascii="Arial" w:hAnsi="Arial" w:cs="Arial"/>
        </w:rPr>
        <w:t xml:space="preserve"> –</w:t>
      </w:r>
      <w:r w:rsidR="00CE205E">
        <w:rPr>
          <w:rFonts w:ascii="Arial" w:hAnsi="Arial" w:cs="Arial"/>
        </w:rPr>
        <w:t xml:space="preserve"> </w:t>
      </w:r>
      <w:r w:rsidR="00C30C84" w:rsidRPr="00772996">
        <w:rPr>
          <w:rFonts w:ascii="Arial" w:hAnsi="Arial" w:cs="Arial"/>
          <w:color w:val="000000" w:themeColor="text1"/>
        </w:rPr>
        <w:t>Funds 24XXX (endowed funds)</w:t>
      </w:r>
      <w:r w:rsidR="00CE205E" w:rsidRPr="00772996">
        <w:rPr>
          <w:rFonts w:ascii="Arial" w:hAnsi="Arial" w:cs="Arial"/>
          <w:color w:val="000000" w:themeColor="text1"/>
        </w:rPr>
        <w:t xml:space="preserve"> and</w:t>
      </w:r>
      <w:r w:rsidR="00C30C84" w:rsidRPr="00772996">
        <w:rPr>
          <w:rFonts w:ascii="Arial" w:hAnsi="Arial" w:cs="Arial"/>
          <w:color w:val="000000" w:themeColor="text1"/>
        </w:rPr>
        <w:t xml:space="preserve"> 94XXX-9</w:t>
      </w:r>
      <w:r w:rsidR="008E5D78">
        <w:rPr>
          <w:rFonts w:ascii="Arial" w:hAnsi="Arial" w:cs="Arial"/>
          <w:color w:val="000000" w:themeColor="text1"/>
        </w:rPr>
        <w:t>6</w:t>
      </w:r>
      <w:r w:rsidR="00C30C84" w:rsidRPr="00772996">
        <w:rPr>
          <w:rFonts w:ascii="Arial" w:hAnsi="Arial" w:cs="Arial"/>
          <w:color w:val="000000" w:themeColor="text1"/>
        </w:rPr>
        <w:t xml:space="preserve">XXX </w:t>
      </w:r>
      <w:r w:rsidR="00003088">
        <w:rPr>
          <w:rFonts w:ascii="Arial" w:hAnsi="Arial" w:cs="Arial"/>
          <w:color w:val="000000" w:themeColor="text1"/>
        </w:rPr>
        <w:t xml:space="preserve"> (funds associated with </w:t>
      </w:r>
      <w:r w:rsidR="00C30C84" w:rsidRPr="00772996">
        <w:rPr>
          <w:rFonts w:ascii="Arial" w:hAnsi="Arial" w:cs="Arial"/>
          <w:color w:val="000000" w:themeColor="text1"/>
        </w:rPr>
        <w:t xml:space="preserve">USF Foundation, USF Research Foundation, GME House Staff, HPCC, </w:t>
      </w:r>
      <w:r w:rsidR="00003088">
        <w:rPr>
          <w:rFonts w:ascii="Arial" w:hAnsi="Arial" w:cs="Arial"/>
          <w:color w:val="000000" w:themeColor="text1"/>
        </w:rPr>
        <w:t xml:space="preserve">USF </w:t>
      </w:r>
      <w:r w:rsidR="00C30C84" w:rsidRPr="00772996">
        <w:rPr>
          <w:rFonts w:ascii="Arial" w:hAnsi="Arial" w:cs="Arial"/>
          <w:color w:val="000000" w:themeColor="text1"/>
        </w:rPr>
        <w:t>Alumni Assoc</w:t>
      </w:r>
      <w:r w:rsidR="0080386E" w:rsidRPr="00772996">
        <w:rPr>
          <w:rFonts w:ascii="Arial" w:hAnsi="Arial" w:cs="Arial"/>
          <w:color w:val="000000" w:themeColor="text1"/>
        </w:rPr>
        <w:t>iation</w:t>
      </w:r>
      <w:r w:rsidR="00C30C84" w:rsidRPr="00772996">
        <w:rPr>
          <w:rFonts w:ascii="Arial" w:hAnsi="Arial" w:cs="Arial"/>
          <w:color w:val="000000" w:themeColor="text1"/>
        </w:rPr>
        <w:t>, UMSA, and Moffitt)</w:t>
      </w:r>
      <w:r w:rsidR="00E22BBB" w:rsidRPr="00772996">
        <w:rPr>
          <w:rFonts w:ascii="Arial" w:hAnsi="Arial" w:cs="Arial"/>
          <w:color w:val="000000" w:themeColor="text1"/>
        </w:rPr>
        <w:t>.</w:t>
      </w:r>
      <w:r w:rsidR="00C30C84" w:rsidRPr="00772996">
        <w:rPr>
          <w:rFonts w:ascii="Arial" w:hAnsi="Arial" w:cs="Arial"/>
          <w:color w:val="000000" w:themeColor="text1"/>
        </w:rPr>
        <w:t xml:space="preserve"> </w:t>
      </w:r>
      <w:r w:rsidR="00D17E81">
        <w:rPr>
          <w:rFonts w:ascii="Arial" w:hAnsi="Arial" w:cs="Arial"/>
          <w:color w:val="000000" w:themeColor="text1"/>
        </w:rPr>
        <w:t xml:space="preserve">These </w:t>
      </w:r>
      <w:r w:rsidR="00C30C84" w:rsidRPr="00772996">
        <w:rPr>
          <w:rFonts w:ascii="Arial" w:hAnsi="Arial" w:cs="Arial"/>
          <w:color w:val="000000" w:themeColor="text1"/>
        </w:rPr>
        <w:t xml:space="preserve">Funds </w:t>
      </w:r>
      <w:r w:rsidR="00D17E81">
        <w:rPr>
          <w:rFonts w:ascii="Arial" w:hAnsi="Arial" w:cs="Arial"/>
          <w:color w:val="000000" w:themeColor="text1"/>
        </w:rPr>
        <w:t xml:space="preserve">are </w:t>
      </w:r>
      <w:r w:rsidR="00C30C84" w:rsidRPr="00772996">
        <w:rPr>
          <w:rFonts w:ascii="Arial" w:hAnsi="Arial" w:cs="Arial"/>
          <w:color w:val="000000" w:themeColor="text1"/>
        </w:rPr>
        <w:t xml:space="preserve">set-up to correctly account for reimbursements from DSO’s or </w:t>
      </w:r>
      <w:r w:rsidR="00C30C84" w:rsidRPr="006F4F51">
        <w:rPr>
          <w:rFonts w:ascii="Arial" w:hAnsi="Arial" w:cs="Arial"/>
        </w:rPr>
        <w:t>for non-project specific salary support of research related activities at USF.  These funds are identified as either academic or research related.</w:t>
      </w:r>
    </w:p>
    <w:p w:rsidR="004B33B8" w:rsidRPr="006F4F51" w:rsidRDefault="0031257E">
      <w:pPr>
        <w:rPr>
          <w:rFonts w:ascii="Arial" w:hAnsi="Arial" w:cs="Arial"/>
        </w:rPr>
      </w:pPr>
      <w:r w:rsidRPr="006F4F51">
        <w:rPr>
          <w:rFonts w:ascii="Arial" w:hAnsi="Arial" w:cs="Arial"/>
        </w:rPr>
        <w:t>During the reconciliation of DRG funds, it may be determined that budget changes are necessary.  Accountable officers</w:t>
      </w:r>
      <w:r w:rsidR="005E1D1F">
        <w:rPr>
          <w:rFonts w:ascii="Arial" w:hAnsi="Arial" w:cs="Arial"/>
        </w:rPr>
        <w:t xml:space="preserve"> (AO)</w:t>
      </w:r>
      <w:r w:rsidRPr="006F4F51">
        <w:rPr>
          <w:rFonts w:ascii="Arial" w:hAnsi="Arial" w:cs="Arial"/>
        </w:rPr>
        <w:t xml:space="preserve"> and Department Research Administrators</w:t>
      </w:r>
      <w:r w:rsidR="005E1D1F">
        <w:rPr>
          <w:rFonts w:ascii="Arial" w:hAnsi="Arial" w:cs="Arial"/>
        </w:rPr>
        <w:t xml:space="preserve"> (DRA)</w:t>
      </w:r>
      <w:r w:rsidRPr="006F4F51">
        <w:rPr>
          <w:rFonts w:ascii="Arial" w:hAnsi="Arial" w:cs="Arial"/>
        </w:rPr>
        <w:t xml:space="preserve"> must understand the specific requirements of their accounts and obtain prior approval for budget changes (if required) through </w:t>
      </w:r>
      <w:r w:rsidR="009F5F60" w:rsidRPr="006F4F51">
        <w:rPr>
          <w:rFonts w:ascii="Arial" w:hAnsi="Arial" w:cs="Arial"/>
        </w:rPr>
        <w:t xml:space="preserve">the Office of </w:t>
      </w:r>
      <w:r w:rsidRPr="006F4F51">
        <w:rPr>
          <w:rFonts w:ascii="Arial" w:hAnsi="Arial" w:cs="Arial"/>
        </w:rPr>
        <w:t>Research</w:t>
      </w:r>
      <w:r w:rsidR="007B319B" w:rsidRPr="006F4F51">
        <w:rPr>
          <w:rFonts w:ascii="Arial" w:hAnsi="Arial" w:cs="Arial"/>
        </w:rPr>
        <w:t xml:space="preserve"> (USFRI)</w:t>
      </w:r>
      <w:r w:rsidRPr="006F4F51">
        <w:rPr>
          <w:rFonts w:ascii="Arial" w:hAnsi="Arial" w:cs="Arial"/>
        </w:rPr>
        <w:t xml:space="preserve"> or the </w:t>
      </w:r>
      <w:r w:rsidR="006F4F51">
        <w:rPr>
          <w:rFonts w:ascii="Arial" w:hAnsi="Arial" w:cs="Arial"/>
        </w:rPr>
        <w:t>DSO</w:t>
      </w:r>
      <w:r w:rsidRPr="006F4F51">
        <w:rPr>
          <w:rFonts w:ascii="Arial" w:hAnsi="Arial" w:cs="Arial"/>
        </w:rPr>
        <w:t xml:space="preserve">.  </w:t>
      </w:r>
    </w:p>
    <w:p w:rsidR="0031257E" w:rsidRPr="006F4F51" w:rsidRDefault="008559ED">
      <w:pPr>
        <w:rPr>
          <w:rFonts w:ascii="Arial" w:hAnsi="Arial" w:cs="Arial"/>
        </w:rPr>
      </w:pPr>
      <w:hyperlink r:id="rId7" w:history="1">
        <w:r w:rsidR="004D408F">
          <w:rPr>
            <w:rStyle w:val="Hyperlink"/>
            <w:rFonts w:ascii="Arial" w:hAnsi="Arial" w:cs="Arial"/>
          </w:rPr>
          <w:t>DRG Fund Budget Transfer Request Form</w:t>
        </w:r>
      </w:hyperlink>
      <w:r w:rsidR="00FD51C6">
        <w:rPr>
          <w:rFonts w:ascii="Arial" w:hAnsi="Arial" w:cs="Arial"/>
        </w:rPr>
        <w:t xml:space="preserve"> </w:t>
      </w:r>
      <w:r w:rsidR="00B02045" w:rsidRPr="006F4F51">
        <w:rPr>
          <w:rFonts w:ascii="Arial" w:hAnsi="Arial" w:cs="Arial"/>
        </w:rPr>
        <w:t>-</w:t>
      </w:r>
      <w:r w:rsidR="00E22BBB">
        <w:rPr>
          <w:rFonts w:ascii="Arial" w:hAnsi="Arial" w:cs="Arial"/>
        </w:rPr>
        <w:t xml:space="preserve"> </w:t>
      </w:r>
      <w:r w:rsidR="00B02045" w:rsidRPr="006F4F51">
        <w:rPr>
          <w:rFonts w:ascii="Arial" w:hAnsi="Arial" w:cs="Arial"/>
        </w:rPr>
        <w:t xml:space="preserve">A USF form required for re-allocating budget </w:t>
      </w:r>
      <w:r w:rsidR="00B35AA7">
        <w:rPr>
          <w:rFonts w:ascii="Arial" w:hAnsi="Arial" w:cs="Arial"/>
        </w:rPr>
        <w:t>code 80000 for another chart field string</w:t>
      </w:r>
      <w:r w:rsidR="00B02045" w:rsidRPr="006F4F51">
        <w:rPr>
          <w:rFonts w:ascii="Arial" w:hAnsi="Arial" w:cs="Arial"/>
        </w:rPr>
        <w:t xml:space="preserve"> within the same fund</w:t>
      </w:r>
      <w:r w:rsidR="00B35AA7">
        <w:rPr>
          <w:rFonts w:ascii="Arial" w:hAnsi="Arial" w:cs="Arial"/>
        </w:rPr>
        <w:t xml:space="preserve"> and operating unit</w:t>
      </w:r>
      <w:r w:rsidR="004D6246">
        <w:rPr>
          <w:rFonts w:ascii="Arial" w:hAnsi="Arial" w:cs="Arial"/>
        </w:rPr>
        <w:t>.</w:t>
      </w:r>
    </w:p>
    <w:p w:rsidR="0031257E" w:rsidRPr="006F4F51" w:rsidRDefault="0031257E">
      <w:pPr>
        <w:rPr>
          <w:rFonts w:ascii="Arial" w:hAnsi="Arial" w:cs="Arial"/>
          <w:i/>
          <w:u w:val="single"/>
        </w:rPr>
      </w:pPr>
      <w:r w:rsidRPr="006F4F51">
        <w:rPr>
          <w:rFonts w:ascii="Arial" w:hAnsi="Arial" w:cs="Arial"/>
          <w:i/>
          <w:u w:val="single"/>
        </w:rPr>
        <w:t>Budget transfers should be processed when:</w:t>
      </w:r>
    </w:p>
    <w:p w:rsidR="0011201E" w:rsidRPr="006F4F51" w:rsidRDefault="0011201E" w:rsidP="00B020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F4F51">
        <w:rPr>
          <w:rFonts w:ascii="Arial" w:hAnsi="Arial" w:cs="Arial"/>
        </w:rPr>
        <w:t>Both chart</w:t>
      </w:r>
      <w:r w:rsidR="009173A2">
        <w:rPr>
          <w:rFonts w:ascii="Arial" w:hAnsi="Arial" w:cs="Arial"/>
        </w:rPr>
        <w:t xml:space="preserve"> </w:t>
      </w:r>
      <w:r w:rsidRPr="006F4F51">
        <w:rPr>
          <w:rFonts w:ascii="Arial" w:hAnsi="Arial" w:cs="Arial"/>
        </w:rPr>
        <w:t>fields contain the same fund code and operating unit</w:t>
      </w:r>
      <w:r w:rsidR="009173A2">
        <w:rPr>
          <w:rFonts w:ascii="Arial" w:hAnsi="Arial" w:cs="Arial"/>
        </w:rPr>
        <w:t>.</w:t>
      </w:r>
    </w:p>
    <w:p w:rsidR="0011201E" w:rsidRPr="006F4F51" w:rsidRDefault="0011201E" w:rsidP="00B0204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6F4F51">
        <w:rPr>
          <w:rFonts w:ascii="Arial" w:hAnsi="Arial" w:cs="Arial"/>
        </w:rPr>
        <w:t>Transfers between different departments and colleg</w:t>
      </w:r>
      <w:r w:rsidR="006F4F51">
        <w:rPr>
          <w:rFonts w:ascii="Arial" w:hAnsi="Arial" w:cs="Arial"/>
        </w:rPr>
        <w:t>es require approval from the Accountable O</w:t>
      </w:r>
      <w:r w:rsidRPr="006F4F51">
        <w:rPr>
          <w:rFonts w:ascii="Arial" w:hAnsi="Arial" w:cs="Arial"/>
        </w:rPr>
        <w:t>fficers (or designees)</w:t>
      </w:r>
      <w:r w:rsidR="009173A2">
        <w:rPr>
          <w:rFonts w:ascii="Arial" w:hAnsi="Arial" w:cs="Arial"/>
        </w:rPr>
        <w:t xml:space="preserve"> from both sides of the request.</w:t>
      </w:r>
      <w:r w:rsidRPr="006F4F51">
        <w:rPr>
          <w:rFonts w:ascii="Arial" w:hAnsi="Arial" w:cs="Arial"/>
        </w:rPr>
        <w:t xml:space="preserve">  </w:t>
      </w:r>
    </w:p>
    <w:p w:rsidR="0031257E" w:rsidRPr="006F4F51" w:rsidRDefault="0031257E">
      <w:pPr>
        <w:rPr>
          <w:rFonts w:ascii="Arial" w:hAnsi="Arial" w:cs="Arial"/>
          <w:i/>
          <w:u w:val="single"/>
        </w:rPr>
      </w:pPr>
      <w:r w:rsidRPr="006F4F51">
        <w:rPr>
          <w:rFonts w:ascii="Arial" w:hAnsi="Arial" w:cs="Arial"/>
          <w:i/>
          <w:u w:val="single"/>
        </w:rPr>
        <w:t>Budget transfers should not be processed when:</w:t>
      </w:r>
    </w:p>
    <w:p w:rsidR="0011201E" w:rsidRPr="006F4F51" w:rsidRDefault="0031257E" w:rsidP="00B0204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F4F51">
        <w:rPr>
          <w:rFonts w:ascii="Arial" w:hAnsi="Arial" w:cs="Arial"/>
        </w:rPr>
        <w:t>Differe</w:t>
      </w:r>
      <w:r w:rsidR="004D6246">
        <w:rPr>
          <w:rFonts w:ascii="Arial" w:hAnsi="Arial" w:cs="Arial"/>
        </w:rPr>
        <w:t xml:space="preserve">nt operating units are involved.  Follow </w:t>
      </w:r>
      <w:r w:rsidR="00F72695">
        <w:rPr>
          <w:rFonts w:ascii="Arial" w:hAnsi="Arial" w:cs="Arial"/>
        </w:rPr>
        <w:t>the Cash Transfer (</w:t>
      </w:r>
      <w:r w:rsidR="004D6246">
        <w:rPr>
          <w:rFonts w:ascii="Arial" w:hAnsi="Arial" w:cs="Arial"/>
        </w:rPr>
        <w:t>ICT</w:t>
      </w:r>
      <w:r w:rsidR="00F72695">
        <w:rPr>
          <w:rFonts w:ascii="Arial" w:hAnsi="Arial" w:cs="Arial"/>
        </w:rPr>
        <w:t>)</w:t>
      </w:r>
      <w:r w:rsidR="004D6246">
        <w:rPr>
          <w:rFonts w:ascii="Arial" w:hAnsi="Arial" w:cs="Arial"/>
        </w:rPr>
        <w:t xml:space="preserve"> process.</w:t>
      </w:r>
    </w:p>
    <w:p w:rsidR="0011201E" w:rsidRPr="006F4F51" w:rsidRDefault="0011201E" w:rsidP="00B0204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F4F51">
        <w:rPr>
          <w:rFonts w:ascii="Arial" w:hAnsi="Arial" w:cs="Arial"/>
        </w:rPr>
        <w:t>Different funds are involved</w:t>
      </w:r>
      <w:r w:rsidR="0031257E" w:rsidRPr="006F4F51">
        <w:rPr>
          <w:rFonts w:ascii="Arial" w:hAnsi="Arial" w:cs="Arial"/>
        </w:rPr>
        <w:t xml:space="preserve"> </w:t>
      </w:r>
      <w:r w:rsidR="004D6246">
        <w:rPr>
          <w:rFonts w:ascii="Arial" w:hAnsi="Arial" w:cs="Arial"/>
        </w:rPr>
        <w:t>–</w:t>
      </w:r>
      <w:r w:rsidRPr="006F4F51">
        <w:rPr>
          <w:rFonts w:ascii="Arial" w:hAnsi="Arial" w:cs="Arial"/>
        </w:rPr>
        <w:t xml:space="preserve"> </w:t>
      </w:r>
      <w:r w:rsidR="004D6246">
        <w:rPr>
          <w:rFonts w:ascii="Arial" w:hAnsi="Arial" w:cs="Arial"/>
        </w:rPr>
        <w:t>Cash resides at the fund level. Follow ICT process as t</w:t>
      </w:r>
      <w:r w:rsidRPr="006F4F51">
        <w:rPr>
          <w:rFonts w:ascii="Arial" w:hAnsi="Arial" w:cs="Arial"/>
        </w:rPr>
        <w:t>ransfers which involve different funds affect cash</w:t>
      </w:r>
      <w:r w:rsidR="004D6246">
        <w:rPr>
          <w:rFonts w:ascii="Arial" w:hAnsi="Arial" w:cs="Arial"/>
        </w:rPr>
        <w:t>.</w:t>
      </w:r>
      <w:r w:rsidRPr="006F4F51">
        <w:rPr>
          <w:rFonts w:ascii="Arial" w:hAnsi="Arial" w:cs="Arial"/>
        </w:rPr>
        <w:t xml:space="preserve">  </w:t>
      </w:r>
    </w:p>
    <w:p w:rsidR="006F4F51" w:rsidRPr="00331816" w:rsidRDefault="006F4F51" w:rsidP="00464BEF">
      <w:pPr>
        <w:pStyle w:val="ListParagraph"/>
        <w:numPr>
          <w:ilvl w:val="0"/>
          <w:numId w:val="3"/>
        </w:numPr>
        <w:rPr>
          <w:rFonts w:ascii="Arial" w:hAnsi="Arial" w:cs="Arial"/>
          <w:color w:val="000000" w:themeColor="text1"/>
        </w:rPr>
      </w:pPr>
      <w:r w:rsidRPr="006F4F51">
        <w:rPr>
          <w:rFonts w:ascii="Arial" w:hAnsi="Arial" w:cs="Arial"/>
        </w:rPr>
        <w:t>Transfer involves E&amp;G funds</w:t>
      </w:r>
      <w:r w:rsidR="00D23D51">
        <w:rPr>
          <w:rFonts w:ascii="Arial" w:hAnsi="Arial" w:cs="Arial"/>
        </w:rPr>
        <w:t xml:space="preserve"> </w:t>
      </w:r>
      <w:r w:rsidR="00D23D51" w:rsidRPr="00331816">
        <w:rPr>
          <w:rFonts w:ascii="Arial" w:hAnsi="Arial" w:cs="Arial"/>
          <w:color w:val="000000" w:themeColor="text1"/>
        </w:rPr>
        <w:t>or Auxiliary funds</w:t>
      </w:r>
      <w:r w:rsidR="004D6246" w:rsidRPr="00331816">
        <w:rPr>
          <w:rFonts w:ascii="Arial" w:hAnsi="Arial" w:cs="Arial"/>
          <w:color w:val="000000" w:themeColor="text1"/>
        </w:rPr>
        <w:t>.</w:t>
      </w:r>
    </w:p>
    <w:p w:rsidR="00464BEF" w:rsidRPr="006F4F51" w:rsidRDefault="0011201E" w:rsidP="00464BE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6F4F51">
        <w:rPr>
          <w:rFonts w:ascii="Arial" w:hAnsi="Arial" w:cs="Arial"/>
        </w:rPr>
        <w:t xml:space="preserve">Transfers from an initiative for a departing PI to the college or department should not be transferred to the Office of Research (790XXX).  </w:t>
      </w:r>
    </w:p>
    <w:p w:rsidR="004D6246" w:rsidRPr="009173A2" w:rsidRDefault="006F4F51" w:rsidP="004D6246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9173A2">
        <w:rPr>
          <w:rFonts w:ascii="Arial" w:hAnsi="Arial" w:cs="Arial"/>
        </w:rPr>
        <w:t>Residuals from</w:t>
      </w:r>
      <w:r w:rsidR="003131A2" w:rsidRPr="009173A2">
        <w:rPr>
          <w:rFonts w:ascii="Arial" w:hAnsi="Arial" w:cs="Arial"/>
        </w:rPr>
        <w:t xml:space="preserve"> </w:t>
      </w:r>
      <w:r w:rsidR="00D17E81">
        <w:rPr>
          <w:rFonts w:ascii="Arial" w:hAnsi="Arial" w:cs="Arial"/>
        </w:rPr>
        <w:t>USFRI</w:t>
      </w:r>
      <w:r w:rsidR="00856EE1" w:rsidRPr="009173A2">
        <w:rPr>
          <w:rFonts w:ascii="Arial" w:hAnsi="Arial" w:cs="Arial"/>
        </w:rPr>
        <w:t xml:space="preserve"> </w:t>
      </w:r>
      <w:r w:rsidR="0019028D" w:rsidRPr="009173A2">
        <w:rPr>
          <w:rFonts w:ascii="Arial" w:hAnsi="Arial" w:cs="Arial"/>
        </w:rPr>
        <w:t>internal award</w:t>
      </w:r>
      <w:r w:rsidR="00856EE1" w:rsidRPr="009173A2">
        <w:rPr>
          <w:rFonts w:ascii="Arial" w:hAnsi="Arial" w:cs="Arial"/>
        </w:rPr>
        <w:t>s/grants</w:t>
      </w:r>
      <w:r w:rsidR="0019028D" w:rsidRPr="009173A2">
        <w:rPr>
          <w:rFonts w:ascii="Arial" w:hAnsi="Arial" w:cs="Arial"/>
        </w:rPr>
        <w:t xml:space="preserve"> </w:t>
      </w:r>
      <w:r w:rsidR="0018102B" w:rsidRPr="009173A2">
        <w:rPr>
          <w:rFonts w:ascii="Arial" w:hAnsi="Arial" w:cs="Arial"/>
        </w:rPr>
        <w:t>in funds 1832</w:t>
      </w:r>
      <w:r w:rsidR="00B53CE4">
        <w:rPr>
          <w:rFonts w:ascii="Arial" w:hAnsi="Arial" w:cs="Arial"/>
        </w:rPr>
        <w:t>2</w:t>
      </w:r>
      <w:r w:rsidR="0018102B" w:rsidRPr="009173A2">
        <w:rPr>
          <w:rFonts w:ascii="Arial" w:hAnsi="Arial" w:cs="Arial"/>
        </w:rPr>
        <w:t xml:space="preserve"> thru 1832</w:t>
      </w:r>
      <w:r w:rsidR="00B11CD3">
        <w:rPr>
          <w:rFonts w:ascii="Arial" w:hAnsi="Arial" w:cs="Arial"/>
        </w:rPr>
        <w:t>8</w:t>
      </w:r>
      <w:r w:rsidR="003131A2" w:rsidRPr="009173A2">
        <w:rPr>
          <w:rFonts w:ascii="Arial" w:hAnsi="Arial" w:cs="Arial"/>
        </w:rPr>
        <w:t>.  These residual funds must be returned to USFRI.</w:t>
      </w:r>
    </w:p>
    <w:p w:rsidR="0011201E" w:rsidRPr="006F4F51" w:rsidRDefault="0011201E">
      <w:pPr>
        <w:rPr>
          <w:rFonts w:ascii="Arial" w:hAnsi="Arial" w:cs="Arial"/>
        </w:rPr>
      </w:pPr>
    </w:p>
    <w:p w:rsidR="00CE65B6" w:rsidRPr="006F4F51" w:rsidRDefault="00CE65B6" w:rsidP="0011201E">
      <w:pPr>
        <w:rPr>
          <w:rFonts w:ascii="Arial" w:hAnsi="Arial" w:cs="Arial"/>
          <w:b/>
        </w:rPr>
      </w:pPr>
      <w:r w:rsidRPr="006F4F51">
        <w:rPr>
          <w:rFonts w:ascii="Arial" w:hAnsi="Arial" w:cs="Arial"/>
          <w:b/>
        </w:rPr>
        <w:t>Procedure:</w:t>
      </w:r>
    </w:p>
    <w:p w:rsidR="005E1D1F" w:rsidRPr="00331816" w:rsidRDefault="00CE65B6" w:rsidP="0011201E">
      <w:pPr>
        <w:rPr>
          <w:rFonts w:ascii="Arial" w:hAnsi="Arial" w:cs="Arial"/>
          <w:color w:val="000000" w:themeColor="text1"/>
        </w:rPr>
      </w:pPr>
      <w:r w:rsidRPr="006F4F51">
        <w:rPr>
          <w:rFonts w:ascii="Arial" w:hAnsi="Arial" w:cs="Arial"/>
        </w:rPr>
        <w:lastRenderedPageBreak/>
        <w:t>C</w:t>
      </w:r>
      <w:r w:rsidR="0011201E" w:rsidRPr="006F4F51">
        <w:rPr>
          <w:rFonts w:ascii="Arial" w:hAnsi="Arial" w:cs="Arial"/>
        </w:rPr>
        <w:t>omplete</w:t>
      </w:r>
      <w:r w:rsidRPr="006F4F51">
        <w:rPr>
          <w:rFonts w:ascii="Arial" w:hAnsi="Arial" w:cs="Arial"/>
        </w:rPr>
        <w:t xml:space="preserve"> a</w:t>
      </w:r>
      <w:r w:rsidR="005E1D1F">
        <w:rPr>
          <w:rFonts w:ascii="Arial" w:hAnsi="Arial" w:cs="Arial"/>
        </w:rPr>
        <w:t xml:space="preserve"> </w:t>
      </w:r>
      <w:r w:rsidR="00735FE3">
        <w:rPr>
          <w:rFonts w:ascii="Arial" w:hAnsi="Arial" w:cs="Arial"/>
        </w:rPr>
        <w:t>DRG Fund Budget Transfer</w:t>
      </w:r>
      <w:r w:rsidR="005E1D1F">
        <w:rPr>
          <w:rFonts w:ascii="Arial" w:hAnsi="Arial" w:cs="Arial"/>
        </w:rPr>
        <w:t xml:space="preserve"> form</w:t>
      </w:r>
      <w:r w:rsidRPr="006F4F51">
        <w:rPr>
          <w:rFonts w:ascii="Arial" w:hAnsi="Arial" w:cs="Arial"/>
        </w:rPr>
        <w:t>, obtain AO/DRA approvals and submit your request</w:t>
      </w:r>
      <w:r w:rsidR="0011201E" w:rsidRPr="006F4F51">
        <w:rPr>
          <w:rFonts w:ascii="Arial" w:hAnsi="Arial" w:cs="Arial"/>
        </w:rPr>
        <w:t xml:space="preserve"> to </w:t>
      </w:r>
      <w:r w:rsidR="00B02045" w:rsidRPr="006F4F51">
        <w:rPr>
          <w:rFonts w:ascii="Arial" w:hAnsi="Arial" w:cs="Arial"/>
        </w:rPr>
        <w:t xml:space="preserve">Service Now </w:t>
      </w:r>
      <w:r w:rsidR="0011201E" w:rsidRPr="006F4F51">
        <w:rPr>
          <w:rFonts w:ascii="Arial" w:hAnsi="Arial" w:cs="Arial"/>
        </w:rPr>
        <w:t>vi</w:t>
      </w:r>
      <w:r w:rsidR="00B02045" w:rsidRPr="006F4F51">
        <w:rPr>
          <w:rFonts w:ascii="Arial" w:hAnsi="Arial" w:cs="Arial"/>
        </w:rPr>
        <w:t>a</w:t>
      </w:r>
      <w:r w:rsidR="0011201E" w:rsidRPr="006F4F51">
        <w:rPr>
          <w:rFonts w:ascii="Arial" w:hAnsi="Arial" w:cs="Arial"/>
        </w:rPr>
        <w:t xml:space="preserve"> email address </w:t>
      </w:r>
      <w:hyperlink r:id="rId8" w:history="1">
        <w:r w:rsidR="0011201E" w:rsidRPr="006F4F51">
          <w:rPr>
            <w:rStyle w:val="Hyperlink"/>
            <w:rFonts w:ascii="Arial" w:hAnsi="Arial" w:cs="Arial"/>
          </w:rPr>
          <w:t>Budgettransf@usf.edu</w:t>
        </w:r>
      </w:hyperlink>
      <w:r w:rsidR="0011201E" w:rsidRPr="006F4F51">
        <w:rPr>
          <w:rFonts w:ascii="Arial" w:hAnsi="Arial" w:cs="Arial"/>
        </w:rPr>
        <w:t xml:space="preserve">.  </w:t>
      </w:r>
      <w:r w:rsidRPr="006F4F51">
        <w:rPr>
          <w:rFonts w:ascii="Arial" w:hAnsi="Arial" w:cs="Arial"/>
        </w:rPr>
        <w:t>To ensure timely and accurate routing of your Service Now request, please include the</w:t>
      </w:r>
      <w:r w:rsidR="000E0B09" w:rsidRPr="006F4F51">
        <w:rPr>
          <w:rFonts w:ascii="Arial" w:hAnsi="Arial" w:cs="Arial"/>
        </w:rPr>
        <w:t xml:space="preserve"> </w:t>
      </w:r>
      <w:r w:rsidR="00331816">
        <w:rPr>
          <w:rFonts w:ascii="Arial" w:hAnsi="Arial" w:cs="Arial"/>
        </w:rPr>
        <w:t>“</w:t>
      </w:r>
      <w:r w:rsidR="000E0B09" w:rsidRPr="006F4F51">
        <w:rPr>
          <w:rFonts w:ascii="Arial" w:hAnsi="Arial" w:cs="Arial"/>
        </w:rPr>
        <w:t>T</w:t>
      </w:r>
      <w:r w:rsidRPr="006F4F51">
        <w:rPr>
          <w:rFonts w:ascii="Arial" w:hAnsi="Arial" w:cs="Arial"/>
        </w:rPr>
        <w:t>o</w:t>
      </w:r>
      <w:r w:rsidR="00331816">
        <w:rPr>
          <w:rFonts w:ascii="Arial" w:hAnsi="Arial" w:cs="Arial"/>
        </w:rPr>
        <w:t>”</w:t>
      </w:r>
      <w:r w:rsidRPr="006F4F51">
        <w:rPr>
          <w:rFonts w:ascii="Arial" w:hAnsi="Arial" w:cs="Arial"/>
        </w:rPr>
        <w:t xml:space="preserve"> and </w:t>
      </w:r>
      <w:r w:rsidR="00331816">
        <w:rPr>
          <w:rFonts w:ascii="Arial" w:hAnsi="Arial" w:cs="Arial"/>
        </w:rPr>
        <w:t>“</w:t>
      </w:r>
      <w:r w:rsidR="000E0B09" w:rsidRPr="006F4F51">
        <w:rPr>
          <w:rFonts w:ascii="Arial" w:hAnsi="Arial" w:cs="Arial"/>
        </w:rPr>
        <w:t>F</w:t>
      </w:r>
      <w:r w:rsidRPr="006F4F51">
        <w:rPr>
          <w:rFonts w:ascii="Arial" w:hAnsi="Arial" w:cs="Arial"/>
        </w:rPr>
        <w:t>rom</w:t>
      </w:r>
      <w:r w:rsidR="00331816">
        <w:rPr>
          <w:rFonts w:ascii="Arial" w:hAnsi="Arial" w:cs="Arial"/>
        </w:rPr>
        <w:t>”</w:t>
      </w:r>
      <w:r w:rsidRPr="006F4F51">
        <w:rPr>
          <w:rFonts w:ascii="Arial" w:hAnsi="Arial" w:cs="Arial"/>
        </w:rPr>
        <w:t xml:space="preserve"> fund </w:t>
      </w:r>
      <w:r w:rsidR="004D50D3" w:rsidRPr="00331816">
        <w:rPr>
          <w:rFonts w:ascii="Arial" w:hAnsi="Arial" w:cs="Arial"/>
          <w:color w:val="000000" w:themeColor="text1"/>
        </w:rPr>
        <w:t xml:space="preserve">numbers </w:t>
      </w:r>
      <w:r w:rsidRPr="006F4F51">
        <w:rPr>
          <w:rFonts w:ascii="Arial" w:hAnsi="Arial" w:cs="Arial"/>
        </w:rPr>
        <w:t>as well as the type of request (BT)</w:t>
      </w:r>
      <w:r w:rsidR="004D50D3">
        <w:rPr>
          <w:rFonts w:ascii="Arial" w:hAnsi="Arial" w:cs="Arial"/>
        </w:rPr>
        <w:t xml:space="preserve"> </w:t>
      </w:r>
      <w:r w:rsidR="004D50D3" w:rsidRPr="00331816">
        <w:rPr>
          <w:rFonts w:ascii="Arial" w:hAnsi="Arial" w:cs="Arial"/>
          <w:color w:val="000000" w:themeColor="text1"/>
        </w:rPr>
        <w:t>in the subject line of the request email.</w:t>
      </w:r>
      <w:r w:rsidR="0011201E" w:rsidRPr="00331816">
        <w:rPr>
          <w:rFonts w:ascii="Arial" w:hAnsi="Arial" w:cs="Arial"/>
          <w:color w:val="000000" w:themeColor="text1"/>
        </w:rPr>
        <w:t xml:space="preserve"> </w:t>
      </w:r>
    </w:p>
    <w:p w:rsidR="0011201E" w:rsidRDefault="002922A4" w:rsidP="0011201E">
      <w:pPr>
        <w:rPr>
          <w:rFonts w:ascii="Arial" w:hAnsi="Arial" w:cs="Arial"/>
        </w:rPr>
      </w:pPr>
      <w:r w:rsidRPr="002922A4">
        <w:rPr>
          <w:rFonts w:ascii="Arial" w:hAnsi="Arial" w:cs="Arial"/>
          <w:noProof/>
        </w:rPr>
        <w:drawing>
          <wp:inline distT="0" distB="0" distL="0" distR="0" wp14:anchorId="4BA18097" wp14:editId="4D97970C">
            <wp:extent cx="5038725" cy="3752591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57753" cy="3766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1D1F" w:rsidRDefault="005E1D1F" w:rsidP="005E1D1F"/>
    <w:p w:rsidR="005E1D1F" w:rsidRDefault="005E1D1F" w:rsidP="005E1D1F">
      <w:r>
        <w:t xml:space="preserve">The </w:t>
      </w:r>
      <w:r w:rsidR="009173A2">
        <w:t>c</w:t>
      </w:r>
      <w:r>
        <w:t>hart</w:t>
      </w:r>
      <w:r w:rsidR="009173A2">
        <w:t xml:space="preserve"> </w:t>
      </w:r>
      <w:r>
        <w:t xml:space="preserve">field string that will have an increased RSA should </w:t>
      </w:r>
      <w:r w:rsidR="009173A2">
        <w:t>have a positive number and the c</w:t>
      </w:r>
      <w:r>
        <w:t>hart</w:t>
      </w:r>
      <w:r w:rsidR="009173A2">
        <w:t xml:space="preserve"> </w:t>
      </w:r>
      <w:r>
        <w:t>field string that will have a decreased RSA should have a negative number.</w:t>
      </w:r>
    </w:p>
    <w:p w:rsidR="005E1D1F" w:rsidRPr="006F4F51" w:rsidRDefault="005E1D1F" w:rsidP="0011201E">
      <w:pPr>
        <w:rPr>
          <w:rFonts w:ascii="Arial" w:hAnsi="Arial" w:cs="Arial"/>
        </w:rPr>
      </w:pPr>
    </w:p>
    <w:p w:rsidR="004B33B8" w:rsidRPr="006F4F51" w:rsidRDefault="00E8070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Resources:</w:t>
      </w:r>
    </w:p>
    <w:p w:rsidR="00785919" w:rsidRPr="00EC5299" w:rsidRDefault="008559ED" w:rsidP="00CE65B6">
      <w:pPr>
        <w:rPr>
          <w:rStyle w:val="Hyperlink"/>
          <w:rFonts w:ascii="Arial" w:hAnsi="Arial" w:cs="Arial"/>
          <w:color w:val="4F81BD" w:themeColor="accent1"/>
          <w:u w:val="none"/>
          <w:lang w:val="en"/>
        </w:rPr>
      </w:pPr>
      <w:hyperlink r:id="rId10" w:history="1">
        <w:r w:rsidR="00785919" w:rsidRPr="00EC5299">
          <w:rPr>
            <w:rStyle w:val="Hyperlink"/>
            <w:rFonts w:ascii="Arial" w:hAnsi="Arial" w:cs="Arial"/>
            <w:color w:val="4F81BD" w:themeColor="accent1"/>
            <w:lang w:val="en"/>
          </w:rPr>
          <w:t>UCO Glossary of Terminology</w:t>
        </w:r>
      </w:hyperlink>
      <w:r w:rsidR="00785919" w:rsidRPr="00EC5299">
        <w:rPr>
          <w:rStyle w:val="Hyperlink"/>
          <w:rFonts w:ascii="Arial" w:hAnsi="Arial" w:cs="Arial"/>
          <w:color w:val="4F81BD" w:themeColor="accent1"/>
          <w:u w:val="none"/>
          <w:lang w:val="en"/>
        </w:rPr>
        <w:t xml:space="preserve"> </w:t>
      </w:r>
    </w:p>
    <w:p w:rsidR="000E0B09" w:rsidRPr="00EC5299" w:rsidRDefault="008559ED" w:rsidP="00CE65B6">
      <w:pPr>
        <w:rPr>
          <w:rStyle w:val="Hyperlink"/>
          <w:rFonts w:ascii="Arial" w:hAnsi="Arial" w:cs="Arial"/>
          <w:color w:val="4F81BD" w:themeColor="accent1"/>
          <w:lang w:val="en"/>
        </w:rPr>
      </w:pPr>
      <w:hyperlink r:id="rId11" w:history="1">
        <w:r w:rsidR="000E0B09" w:rsidRPr="00EC5299">
          <w:rPr>
            <w:rStyle w:val="Hyperlink"/>
            <w:rFonts w:ascii="Arial" w:hAnsi="Arial" w:cs="Arial"/>
            <w:color w:val="4F81BD" w:themeColor="accent1"/>
            <w:lang w:val="en"/>
          </w:rPr>
          <w:t>General Policy Research Initiative Accounts</w:t>
        </w:r>
      </w:hyperlink>
    </w:p>
    <w:p w:rsidR="00785919" w:rsidRPr="00EC5299" w:rsidRDefault="008559ED" w:rsidP="00CE65B6">
      <w:pPr>
        <w:rPr>
          <w:rStyle w:val="Hyperlink"/>
          <w:rFonts w:ascii="Arial" w:hAnsi="Arial" w:cs="Arial"/>
          <w:color w:val="4F81BD" w:themeColor="accent1"/>
        </w:rPr>
      </w:pPr>
      <w:hyperlink r:id="rId12" w:history="1">
        <w:r w:rsidR="00785919" w:rsidRPr="00EC5299">
          <w:rPr>
            <w:rStyle w:val="Hyperlink"/>
            <w:rFonts w:ascii="Arial" w:hAnsi="Arial" w:cs="Arial"/>
            <w:color w:val="4F81BD" w:themeColor="accent1"/>
          </w:rPr>
          <w:t>General Policy of Departed Faculty Staff RIA</w:t>
        </w:r>
      </w:hyperlink>
    </w:p>
    <w:p w:rsidR="005E1D1F" w:rsidRPr="00EC5299" w:rsidRDefault="008559ED" w:rsidP="00CE65B6">
      <w:pPr>
        <w:rPr>
          <w:rFonts w:ascii="Arial" w:hAnsi="Arial" w:cs="Arial"/>
          <w:color w:val="4F81BD" w:themeColor="accent1"/>
        </w:rPr>
      </w:pPr>
      <w:hyperlink r:id="rId13" w:history="1">
        <w:r w:rsidR="00BD699D">
          <w:rPr>
            <w:rStyle w:val="Hyperlink"/>
            <w:rFonts w:ascii="Arial" w:hAnsi="Arial" w:cs="Arial"/>
            <w:color w:val="4F81BD" w:themeColor="accent1"/>
          </w:rPr>
          <w:t>Research Cash Management Page</w:t>
        </w:r>
      </w:hyperlink>
    </w:p>
    <w:p w:rsidR="00E8070D" w:rsidRPr="00EC5299" w:rsidRDefault="008559ED" w:rsidP="00CE65B6">
      <w:pPr>
        <w:rPr>
          <w:rFonts w:ascii="Arial" w:hAnsi="Arial" w:cs="Arial"/>
          <w:color w:val="4F81BD" w:themeColor="accent1"/>
        </w:rPr>
      </w:pPr>
      <w:hyperlink r:id="rId14" w:history="1">
        <w:r w:rsidR="00BD699D">
          <w:rPr>
            <w:rStyle w:val="Hyperlink"/>
            <w:rFonts w:ascii="Arial" w:hAnsi="Arial" w:cs="Arial"/>
            <w:color w:val="4F81BD" w:themeColor="accent1"/>
          </w:rPr>
          <w:t>Journal Entry Template</w:t>
        </w:r>
      </w:hyperlink>
    </w:p>
    <w:p w:rsidR="00E8070D" w:rsidRPr="00F2607D" w:rsidRDefault="008559ED" w:rsidP="00CE65B6">
      <w:pPr>
        <w:rPr>
          <w:rFonts w:ascii="Arial" w:hAnsi="Arial" w:cs="Arial"/>
          <w:color w:val="4F81BD" w:themeColor="accent1"/>
        </w:rPr>
      </w:pPr>
      <w:hyperlink r:id="rId15" w:history="1">
        <w:r w:rsidR="00360BE8">
          <w:rPr>
            <w:rStyle w:val="Hyperlink"/>
            <w:rFonts w:ascii="Arial" w:hAnsi="Arial" w:cs="Arial"/>
            <w:color w:val="4F81BD" w:themeColor="accent1"/>
          </w:rPr>
          <w:t>UCO Training and Resources</w:t>
        </w:r>
      </w:hyperlink>
    </w:p>
    <w:p w:rsidR="00D2539A" w:rsidRDefault="00D2539A" w:rsidP="00CE65B6">
      <w:pPr>
        <w:rPr>
          <w:rFonts w:ascii="Arial" w:hAnsi="Arial" w:cs="Arial"/>
          <w:b/>
        </w:rPr>
      </w:pPr>
    </w:p>
    <w:p w:rsidR="009173A2" w:rsidRPr="006F4F51" w:rsidRDefault="009173A2" w:rsidP="009173A2">
      <w:pPr>
        <w:rPr>
          <w:rFonts w:ascii="Arial" w:hAnsi="Arial" w:cs="Arial"/>
          <w:b/>
        </w:rPr>
      </w:pPr>
      <w:r w:rsidRPr="006F4F51">
        <w:rPr>
          <w:rFonts w:ascii="Arial" w:hAnsi="Arial" w:cs="Arial"/>
          <w:b/>
        </w:rPr>
        <w:lastRenderedPageBreak/>
        <w:t>Contact:</w:t>
      </w:r>
    </w:p>
    <w:p w:rsidR="00097A8D" w:rsidRDefault="009173A2" w:rsidP="00097A8D">
      <w:pPr>
        <w:rPr>
          <w:rFonts w:ascii="Arial" w:hAnsi="Arial" w:cs="Arial"/>
          <w:color w:val="333333"/>
          <w:sz w:val="18"/>
          <w:szCs w:val="18"/>
        </w:rPr>
      </w:pPr>
      <w:r w:rsidRPr="006F4F51">
        <w:rPr>
          <w:rFonts w:ascii="Arial" w:hAnsi="Arial" w:cs="Arial"/>
        </w:rPr>
        <w:t xml:space="preserve">Please address your comments or questions to </w:t>
      </w:r>
      <w:r w:rsidR="00571F6F">
        <w:rPr>
          <w:rFonts w:ascii="Arial" w:hAnsi="Arial" w:cs="Arial"/>
        </w:rPr>
        <w:t>Tracy Magnan</w:t>
      </w:r>
      <w:r w:rsidRPr="006F4F51">
        <w:rPr>
          <w:rFonts w:ascii="Arial" w:hAnsi="Arial" w:cs="Arial"/>
        </w:rPr>
        <w:t xml:space="preserve">, Research Cash </w:t>
      </w:r>
      <w:r w:rsidR="003F2643">
        <w:rPr>
          <w:rFonts w:ascii="Arial" w:hAnsi="Arial" w:cs="Arial"/>
        </w:rPr>
        <w:t>M</w:t>
      </w:r>
      <w:r w:rsidRPr="006F4F51">
        <w:rPr>
          <w:rFonts w:ascii="Arial" w:hAnsi="Arial" w:cs="Arial"/>
        </w:rPr>
        <w:t>anagement</w:t>
      </w:r>
      <w:r w:rsidR="006B139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at </w:t>
      </w:r>
      <w:hyperlink r:id="rId16" w:history="1">
        <w:r w:rsidR="00571F6F" w:rsidRPr="000C13B8">
          <w:rPr>
            <w:rStyle w:val="Hyperlink"/>
            <w:rFonts w:ascii="Arial" w:hAnsi="Arial" w:cs="Arial"/>
          </w:rPr>
          <w:t>tmagnan@usf.edu</w:t>
        </w:r>
      </w:hyperlink>
      <w:r w:rsidRPr="006F4F51">
        <w:rPr>
          <w:rFonts w:ascii="Arial" w:hAnsi="Arial" w:cs="Arial"/>
        </w:rPr>
        <w:t xml:space="preserve">  </w:t>
      </w:r>
    </w:p>
    <w:sectPr w:rsidR="00097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B4681D"/>
    <w:multiLevelType w:val="hybridMultilevel"/>
    <w:tmpl w:val="EFF2A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7F023C"/>
    <w:multiLevelType w:val="hybridMultilevel"/>
    <w:tmpl w:val="7C2AF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45DBC"/>
    <w:multiLevelType w:val="hybridMultilevel"/>
    <w:tmpl w:val="92BCE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D9C"/>
    <w:rsid w:val="00003088"/>
    <w:rsid w:val="00055090"/>
    <w:rsid w:val="00097A8D"/>
    <w:rsid w:val="000E0B09"/>
    <w:rsid w:val="00101DF0"/>
    <w:rsid w:val="0011201E"/>
    <w:rsid w:val="0018102B"/>
    <w:rsid w:val="0019028D"/>
    <w:rsid w:val="001A1738"/>
    <w:rsid w:val="001D6CCF"/>
    <w:rsid w:val="002322E6"/>
    <w:rsid w:val="0028493C"/>
    <w:rsid w:val="002922A4"/>
    <w:rsid w:val="0031257E"/>
    <w:rsid w:val="003131A2"/>
    <w:rsid w:val="00331816"/>
    <w:rsid w:val="00360BE8"/>
    <w:rsid w:val="003C6265"/>
    <w:rsid w:val="003F2643"/>
    <w:rsid w:val="00464BEF"/>
    <w:rsid w:val="004A49EB"/>
    <w:rsid w:val="004B33B8"/>
    <w:rsid w:val="004D408F"/>
    <w:rsid w:val="004D50D3"/>
    <w:rsid w:val="004D6246"/>
    <w:rsid w:val="0051414C"/>
    <w:rsid w:val="00571F6F"/>
    <w:rsid w:val="005E1D1F"/>
    <w:rsid w:val="006011C0"/>
    <w:rsid w:val="00620D9C"/>
    <w:rsid w:val="006B139A"/>
    <w:rsid w:val="006F4F51"/>
    <w:rsid w:val="00735FE3"/>
    <w:rsid w:val="00772996"/>
    <w:rsid w:val="00785919"/>
    <w:rsid w:val="007B319B"/>
    <w:rsid w:val="007F0494"/>
    <w:rsid w:val="0080386E"/>
    <w:rsid w:val="00850639"/>
    <w:rsid w:val="008559ED"/>
    <w:rsid w:val="00856EE1"/>
    <w:rsid w:val="008958A0"/>
    <w:rsid w:val="008E5D78"/>
    <w:rsid w:val="009173A2"/>
    <w:rsid w:val="009309CF"/>
    <w:rsid w:val="009C751E"/>
    <w:rsid w:val="009F5F60"/>
    <w:rsid w:val="00A966F1"/>
    <w:rsid w:val="00B02045"/>
    <w:rsid w:val="00B11CD3"/>
    <w:rsid w:val="00B344A1"/>
    <w:rsid w:val="00B35AA7"/>
    <w:rsid w:val="00B53CE4"/>
    <w:rsid w:val="00BD699D"/>
    <w:rsid w:val="00BE3DD1"/>
    <w:rsid w:val="00C30C84"/>
    <w:rsid w:val="00CE205E"/>
    <w:rsid w:val="00CE65B6"/>
    <w:rsid w:val="00D17E81"/>
    <w:rsid w:val="00D23D51"/>
    <w:rsid w:val="00D2539A"/>
    <w:rsid w:val="00D64818"/>
    <w:rsid w:val="00DB5C6C"/>
    <w:rsid w:val="00E22BBB"/>
    <w:rsid w:val="00E26D5B"/>
    <w:rsid w:val="00E8070D"/>
    <w:rsid w:val="00EC5299"/>
    <w:rsid w:val="00F2607D"/>
    <w:rsid w:val="00F72695"/>
    <w:rsid w:val="00F94A11"/>
    <w:rsid w:val="00FD51C6"/>
    <w:rsid w:val="00FF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104AF4-6829-4F83-89C2-4B235DC38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063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17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738"/>
    <w:rPr>
      <w:rFonts w:ascii="Tahoma" w:hAnsi="Tahoma" w:cs="Tahoma"/>
      <w:sz w:val="16"/>
      <w:szCs w:val="16"/>
    </w:rPr>
  </w:style>
  <w:style w:type="paragraph" w:customStyle="1" w:styleId="Hanging10">
    <w:name w:val="Hanging 1.0"/>
    <w:basedOn w:val="Normal"/>
    <w:rsid w:val="00D64818"/>
    <w:pPr>
      <w:spacing w:after="0" w:line="240" w:lineRule="auto"/>
      <w:ind w:left="1440" w:hanging="1440"/>
    </w:pPr>
    <w:rPr>
      <w:rFonts w:ascii="Arial" w:eastAsia="Times New Roman" w:hAnsi="Arial" w:cs="Times New Roman"/>
      <w:sz w:val="20"/>
      <w:szCs w:val="20"/>
    </w:rPr>
  </w:style>
  <w:style w:type="character" w:customStyle="1" w:styleId="NormChar">
    <w:name w:val="NormChar"/>
    <w:rsid w:val="00D64818"/>
    <w:rPr>
      <w:rFonts w:ascii="Arial" w:hAnsi="Arial"/>
      <w:color w:val="000000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94A1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02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dgettransf@usf.edu" TargetMode="External"/><Relationship Id="rId13" Type="http://schemas.openxmlformats.org/officeDocument/2006/relationships/hyperlink" Target="http://www.usf.edu/business-finance/controller/accounting-reporting/cashmgmt.asp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sf.edu/business-finance/controller/documents/drgfundbudgettransferrequest.xlsx" TargetMode="External"/><Relationship Id="rId12" Type="http://schemas.openxmlformats.org/officeDocument/2006/relationships/hyperlink" Target="http://www.usf.edu/research-innovation/documents/about-usfri/ria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tmagnan@usf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am.usf.edu/OBP/Online%20Business%20Proceses%20Sample%20Library/USF%20Controllers%20Office/Convenience%20Funds.docx" TargetMode="External"/><Relationship Id="rId11" Type="http://schemas.openxmlformats.org/officeDocument/2006/relationships/hyperlink" Target="http://www.usf.edu/research-innovation/documents/about-usfri/allowable-expenses.pdf" TargetMode="External"/><Relationship Id="rId5" Type="http://schemas.openxmlformats.org/officeDocument/2006/relationships/hyperlink" Target="http://www.usf.edu/research-innovation/documents/about-usfri/allowable-expenses.pdf" TargetMode="External"/><Relationship Id="rId15" Type="http://schemas.openxmlformats.org/officeDocument/2006/relationships/hyperlink" Target="http://www.usf.edu/business-finance/controller/about/training.aspx" TargetMode="External"/><Relationship Id="rId10" Type="http://schemas.openxmlformats.org/officeDocument/2006/relationships/hyperlink" Target="http://www.usf.edu/business-finance/controller/documents/ucoresglossary.do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www.usf.edu/business-finance/controller/accounting-reporting/gaform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3260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Ivey, Carolyn</dc:creator>
  <cp:lastModifiedBy>Devore, Mark</cp:lastModifiedBy>
  <cp:revision>2</cp:revision>
  <cp:lastPrinted>2016-04-06T15:33:00Z</cp:lastPrinted>
  <dcterms:created xsi:type="dcterms:W3CDTF">2018-08-30T14:57:00Z</dcterms:created>
  <dcterms:modified xsi:type="dcterms:W3CDTF">2018-08-30T14:57:00Z</dcterms:modified>
</cp:coreProperties>
</file>