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9E317" w14:textId="2E8D23F9" w:rsidR="009F46AF" w:rsidRDefault="009F46AF"/>
    <w:p w14:paraId="77A9DEE5" w14:textId="17166751" w:rsidR="00AA6180" w:rsidRPr="00AA6180" w:rsidRDefault="00AA6180">
      <w:pPr>
        <w:rPr>
          <w:rFonts w:ascii="Times New Roman" w:hAnsi="Times New Roman" w:cs="Times New Roman"/>
          <w:sz w:val="28"/>
          <w:szCs w:val="28"/>
        </w:rPr>
      </w:pPr>
      <w:r w:rsidRPr="00AA61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A6180">
        <w:rPr>
          <w:rFonts w:ascii="Times New Roman" w:hAnsi="Times New Roman" w:cs="Times New Roman"/>
          <w:sz w:val="28"/>
          <w:szCs w:val="28"/>
        </w:rPr>
        <w:t xml:space="preserve">     BIO</w:t>
      </w:r>
    </w:p>
    <w:p w14:paraId="1653AC41" w14:textId="1A745EB9" w:rsidR="00AA6180" w:rsidRPr="00AA6180" w:rsidRDefault="00AA6180">
      <w:pPr>
        <w:rPr>
          <w:rFonts w:ascii="Times New Roman" w:hAnsi="Times New Roman" w:cs="Times New Roman"/>
          <w:sz w:val="28"/>
          <w:szCs w:val="28"/>
        </w:rPr>
      </w:pPr>
      <w:r w:rsidRPr="00AA6180">
        <w:rPr>
          <w:rFonts w:ascii="Times New Roman" w:hAnsi="Times New Roman" w:cs="Times New Roman"/>
          <w:sz w:val="28"/>
          <w:szCs w:val="28"/>
        </w:rPr>
        <w:t xml:space="preserve">                                                John Kuhn</w:t>
      </w:r>
    </w:p>
    <w:p w14:paraId="00725133" w14:textId="3CA1BB56" w:rsidR="00AA6180" w:rsidRDefault="00AA6180"/>
    <w:p w14:paraId="239CB9B9" w14:textId="4E8DA73A" w:rsidR="00AA6180" w:rsidRDefault="00AA6180"/>
    <w:p w14:paraId="2B553EAD" w14:textId="77777777" w:rsidR="00AA6180" w:rsidRDefault="00AA6180"/>
    <w:p w14:paraId="4B43C910" w14:textId="0285445B" w:rsidR="00AA6180" w:rsidRDefault="00AA6180"/>
    <w:p w14:paraId="166C641D" w14:textId="77777777" w:rsidR="00AA6180" w:rsidRDefault="00AA6180" w:rsidP="00AA6180">
      <w:pPr>
        <w:pStyle w:val="xmsonormal"/>
        <w:autoSpaceDE w:val="0"/>
        <w:autoSpaceDN w:val="0"/>
        <w:spacing w:line="360" w:lineRule="auto"/>
        <w:ind w:firstLine="180"/>
        <w:jc w:val="both"/>
      </w:pPr>
      <w:r>
        <w:t xml:space="preserve">   John Kuhn is a Professor and Associate Chair in the Department of Chemical, Biological, and Materials Engineering at the University of South Florida. Prior to starting at USF in 2009, he was a post-doctoral fellow, under the supervision of Gabor </w:t>
      </w:r>
      <w:proofErr w:type="spellStart"/>
      <w:r>
        <w:t>Somorjai</w:t>
      </w:r>
      <w:proofErr w:type="spellEnd"/>
      <w:r>
        <w:t>, in the Chemistry Department at the University of California, Berkeley with joint appointments in the Chemical and Materials Sciences Divisions of Lawrence Berkeley National Laboratory. H</w:t>
      </w:r>
      <w:r>
        <w:rPr>
          <w:rStyle w:val="xec578412414-30122008"/>
        </w:rPr>
        <w:t xml:space="preserve">is doctorate was received in Chemical Engineering at the Ohio State University with Professor </w:t>
      </w:r>
      <w:proofErr w:type="spellStart"/>
      <w:r>
        <w:rPr>
          <w:rStyle w:val="xec578412414-30122008"/>
        </w:rPr>
        <w:t>Umit</w:t>
      </w:r>
      <w:proofErr w:type="spellEnd"/>
      <w:r>
        <w:rPr>
          <w:rStyle w:val="xec578412414-30122008"/>
        </w:rPr>
        <w:t xml:space="preserve"> </w:t>
      </w:r>
      <w:proofErr w:type="spellStart"/>
      <w:r>
        <w:rPr>
          <w:rStyle w:val="xec578412414-30122008"/>
        </w:rPr>
        <w:t>Ozkan</w:t>
      </w:r>
      <w:proofErr w:type="spellEnd"/>
      <w:r>
        <w:rPr>
          <w:rStyle w:val="xec578412414-30122008"/>
        </w:rPr>
        <w:t xml:space="preserve"> as his advisor. He </w:t>
      </w:r>
      <w:r>
        <w:t xml:space="preserve">earned his Bachelor’s degree in Chemical Engineering at the University of Dayton. During that time, he also performed research at the Air Force Research Laboratory at Wright-Patterson Air Force Base. </w:t>
      </w:r>
    </w:p>
    <w:p w14:paraId="57496B66" w14:textId="77777777" w:rsidR="00AA6180" w:rsidRDefault="00AA6180" w:rsidP="00AA6180">
      <w:pPr>
        <w:pStyle w:val="xmsonormal"/>
        <w:autoSpaceDE w:val="0"/>
        <w:autoSpaceDN w:val="0"/>
        <w:spacing w:line="360" w:lineRule="auto"/>
        <w:ind w:firstLine="180"/>
        <w:jc w:val="both"/>
      </w:pPr>
      <w:r>
        <w:t xml:space="preserve">His recent research has focused on waste-to-energy processes and operations, with an emphasis on heterogeneous catalysis. He has advised or co-advised 25 graduate students to degree completion and has nearly 100 peer-reviewed journal articles and patents. He earned the USF Research &amp; Innovation ‘Excellence in Innovation’ Award in 2013 and 2018, USF Outstanding Research Achievement Award in 2019, and the USF College of Engineering ‘Outstanding Research Achievement’ Award in 2016. His group has been funded by many agencies, including the DOE, NSF, Hinkley Center, NASA, FESC, and </w:t>
      </w:r>
      <w:proofErr w:type="spellStart"/>
      <w:r>
        <w:t>VentureWell</w:t>
      </w:r>
      <w:proofErr w:type="spellEnd"/>
      <w:r>
        <w:t xml:space="preserve">. Two federally funded USF spinoffs have results from these efforts, with T2C-Energy currently piloting biogas to diesel technology. </w:t>
      </w:r>
    </w:p>
    <w:p w14:paraId="36AA111B" w14:textId="77777777" w:rsidR="00AA6180" w:rsidRDefault="00AA6180" w:rsidP="00AA6180">
      <w:pPr>
        <w:pStyle w:val="xmsonormal"/>
      </w:pPr>
      <w:r>
        <w:rPr>
          <w:rFonts w:ascii="Calibri" w:hAnsi="Calibri" w:cs="Calibri"/>
          <w:sz w:val="22"/>
          <w:szCs w:val="22"/>
        </w:rPr>
        <w:t> </w:t>
      </w:r>
    </w:p>
    <w:p w14:paraId="355F059C" w14:textId="77777777" w:rsidR="00AA6180" w:rsidRDefault="00AA6180" w:rsidP="00AA6180">
      <w:pPr>
        <w:pStyle w:val="xmsonormal"/>
      </w:pPr>
      <w:r>
        <w:rPr>
          <w:rFonts w:ascii="Calibri" w:hAnsi="Calibri" w:cs="Calibri"/>
          <w:sz w:val="22"/>
          <w:szCs w:val="22"/>
        </w:rPr>
        <w:t> </w:t>
      </w:r>
    </w:p>
    <w:p w14:paraId="1967127B" w14:textId="77777777" w:rsidR="00AA6180" w:rsidRDefault="00AA6180" w:rsidP="00AA6180">
      <w:pPr>
        <w:pStyle w:val="xmsonormal"/>
      </w:pPr>
      <w:r>
        <w:rPr>
          <w:rFonts w:ascii="Calibri" w:hAnsi="Calibri" w:cs="Calibri"/>
          <w:sz w:val="22"/>
          <w:szCs w:val="22"/>
        </w:rPr>
        <w:t> </w:t>
      </w:r>
    </w:p>
    <w:p w14:paraId="4D9C0CDB" w14:textId="77777777" w:rsidR="00AA6180" w:rsidRDefault="00AA6180"/>
    <w:sectPr w:rsidR="00AA6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180"/>
    <w:rsid w:val="009F46AF"/>
    <w:rsid w:val="00AA6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131E"/>
  <w15:chartTrackingRefBased/>
  <w15:docId w15:val="{855BA9D9-D320-4D78-9B92-DED2970D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A6180"/>
    <w:pPr>
      <w:spacing w:after="0" w:line="240" w:lineRule="auto"/>
    </w:pPr>
    <w:rPr>
      <w:rFonts w:ascii="Times New Roman" w:hAnsi="Times New Roman" w:cs="Times New Roman"/>
      <w:sz w:val="24"/>
      <w:szCs w:val="24"/>
    </w:rPr>
  </w:style>
  <w:style w:type="character" w:customStyle="1" w:styleId="xec578412414-30122008">
    <w:name w:val="x_ec578412414-30122008"/>
    <w:basedOn w:val="DefaultParagraphFont"/>
    <w:rsid w:val="00AA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1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Gaskell</dc:creator>
  <cp:keywords/>
  <dc:description/>
  <cp:lastModifiedBy>Kelly Gaskell</cp:lastModifiedBy>
  <cp:revision>1</cp:revision>
  <dcterms:created xsi:type="dcterms:W3CDTF">2022-10-25T15:52:00Z</dcterms:created>
  <dcterms:modified xsi:type="dcterms:W3CDTF">2022-10-25T15:55:00Z</dcterms:modified>
</cp:coreProperties>
</file>